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0B0F">
      <w:pPr>
        <w:jc w:val="center"/>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四川宏源燃气股份有限公司</w:t>
      </w:r>
    </w:p>
    <w:p w14:paraId="2F68E78E">
      <w:pPr>
        <w:jc w:val="center"/>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经开区加油加气站液化天然气运输服务项目</w:t>
      </w:r>
    </w:p>
    <w:p w14:paraId="4767EF5E">
      <w:pPr>
        <w:jc w:val="center"/>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采购价格调研函（第二次）</w:t>
      </w:r>
    </w:p>
    <w:p w14:paraId="6159D3C5">
      <w:pPr>
        <w:jc w:val="left"/>
        <w:rPr>
          <w:rFonts w:hint="eastAsia" w:ascii="方正公文小标宋" w:hAnsi="方正公文小标宋" w:eastAsia="方正公文小标宋" w:cs="方正公文小标宋"/>
          <w:b w:val="0"/>
          <w:bCs w:val="0"/>
          <w:color w:val="auto"/>
          <w:sz w:val="28"/>
          <w:szCs w:val="28"/>
          <w:lang w:eastAsia="zh-CN"/>
        </w:rPr>
      </w:pPr>
    </w:p>
    <w:p w14:paraId="5E7EC29B">
      <w:pPr>
        <w:tabs>
          <w:tab w:val="left" w:pos="2878"/>
        </w:tabs>
        <w:spacing w:line="360" w:lineRule="auto"/>
        <w:jc w:val="left"/>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各潜在供应商：</w:t>
      </w:r>
      <w:r>
        <w:rPr>
          <w:rFonts w:hint="eastAsia" w:ascii="仿宋_GB2312" w:hAnsi="仿宋_GB2312" w:eastAsia="仿宋_GB2312" w:cs="仿宋_GB2312"/>
          <w:b w:val="0"/>
          <w:bCs w:val="0"/>
          <w:color w:val="auto"/>
          <w:sz w:val="32"/>
          <w:szCs w:val="32"/>
          <w:lang w:eastAsia="zh-CN"/>
        </w:rPr>
        <w:tab/>
      </w:r>
    </w:p>
    <w:p w14:paraId="41E8579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四川宏源燃气股份有限公司拟进行经开区加油加气站液化天然气运输服务项目</w:t>
      </w:r>
      <w:r>
        <w:rPr>
          <w:rFonts w:hint="eastAsia" w:ascii="仿宋_GB2312" w:hAnsi="仿宋_GB2312" w:eastAsia="仿宋_GB2312" w:cs="仿宋_GB2312"/>
          <w:b w:val="0"/>
          <w:bCs w:val="0"/>
          <w:color w:val="auto"/>
          <w:sz w:val="32"/>
          <w:szCs w:val="32"/>
          <w:lang w:val="en-US" w:eastAsia="zh-CN"/>
        </w:rPr>
        <w:t>采购</w:t>
      </w:r>
      <w:r>
        <w:rPr>
          <w:rFonts w:hint="eastAsia" w:ascii="仿宋_GB2312" w:hAnsi="仿宋_GB2312" w:eastAsia="仿宋_GB2312" w:cs="仿宋_GB2312"/>
          <w:b w:val="0"/>
          <w:bCs w:val="0"/>
          <w:color w:val="auto"/>
          <w:sz w:val="32"/>
          <w:szCs w:val="32"/>
          <w:lang w:eastAsia="zh-CN"/>
        </w:rPr>
        <w:t>，现进行前期市场价格调研，特邀请各潜在供应商参与本项目报价。</w:t>
      </w:r>
    </w:p>
    <w:p w14:paraId="7781FF8E">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一、项目概况</w:t>
      </w:r>
    </w:p>
    <w:p w14:paraId="131A3411">
      <w:p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1.项目名称：</w:t>
      </w:r>
      <w:r>
        <w:rPr>
          <w:rFonts w:hint="eastAsia" w:ascii="仿宋_GB2312" w:hAnsi="仿宋_GB2312" w:eastAsia="仿宋_GB2312" w:cs="仿宋_GB2312"/>
          <w:color w:val="auto"/>
          <w:sz w:val="32"/>
          <w:szCs w:val="32"/>
          <w:lang w:eastAsia="zh-CN"/>
        </w:rPr>
        <w:t>四川宏源燃气股份有限公司经开区加油加气站液化天然气运输服务采购项目。</w:t>
      </w:r>
    </w:p>
    <w:p w14:paraId="20FA83F0">
      <w:pPr>
        <w:adjustRightInd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调研</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eastAsia="zh-CN"/>
        </w:rPr>
        <w:t>详见附件报价单。</w:t>
      </w:r>
    </w:p>
    <w:p w14:paraId="56969823">
      <w:pPr>
        <w:numPr>
          <w:ilvl w:val="0"/>
          <w:numId w:val="0"/>
        </w:numPr>
        <w:adjustRightInd w:val="0"/>
        <w:snapToGrid w:val="0"/>
        <w:spacing w:line="36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质及资格要求：运输服务企业须具有行政主管部门颁发的《道路运输经营许可证》，经营范围须包含危险货物运输（2类1项）；从业人员须具有有效《驾驶证》《道路危险货物运输驾驶员从业资格证》《道路危险货物运输押运人员从业资格证》；运输车辆须具有有效《车辆行驶证》、各种有效保险等相关证件。</w:t>
      </w:r>
    </w:p>
    <w:p w14:paraId="2CC059D5">
      <w:pPr>
        <w:numPr>
          <w:ilvl w:val="0"/>
          <w:numId w:val="0"/>
        </w:numPr>
        <w:adjustRightInd w:val="0"/>
        <w:snapToGrid w:val="0"/>
        <w:spacing w:line="360" w:lineRule="auto"/>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4.服务期限：三年。</w:t>
      </w:r>
    </w:p>
    <w:p w14:paraId="30973FF7">
      <w:p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、报价要求：此报价</w:t>
      </w:r>
      <w:r>
        <w:rPr>
          <w:rFonts w:hint="eastAsia" w:ascii="仿宋_GB2312" w:hAnsi="仿宋_GB2312" w:eastAsia="仿宋_GB2312" w:cs="仿宋_GB2312"/>
          <w:color w:val="auto"/>
          <w:sz w:val="32"/>
          <w:szCs w:val="32"/>
          <w:lang w:val="en-US" w:eastAsia="zh-CN"/>
        </w:rPr>
        <w:t>为完成本项目的一切费用。包括但不限于各种成本费、人工费、机械费、措施费、运输费、装、卸费、培训费、保险费、利润、税金等所有费用。</w:t>
      </w:r>
    </w:p>
    <w:p w14:paraId="5C97A028">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、报价表递交</w:t>
      </w:r>
    </w:p>
    <w:p w14:paraId="37E573A4">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1.报价表递交截止日期：</w:t>
      </w:r>
      <w:r>
        <w:rPr>
          <w:rFonts w:hint="eastAsia" w:ascii="仿宋_GB2312" w:hAnsi="仿宋_GB2312" w:eastAsia="仿宋_GB2312" w:cs="仿宋_GB2312"/>
          <w:color w:val="auto"/>
          <w:sz w:val="32"/>
          <w:szCs w:val="32"/>
          <w:highlight w:val="none"/>
          <w:lang w:val="en-US" w:eastAsia="zh-CN"/>
        </w:rPr>
        <w:t>2026年7月24日17:30。</w:t>
      </w:r>
    </w:p>
    <w:p w14:paraId="46833599">
      <w:pPr>
        <w:numPr>
          <w:ilvl w:val="0"/>
          <w:numId w:val="0"/>
        </w:num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2.递交方式：请将加盖公章后的报价表（格式见附件）扫描件发送至邮箱</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"mailto:905722741@qq.com。" </w:instrText>
      </w:r>
      <w:r>
        <w:rPr>
          <w:rFonts w:hint="eastAsia" w:ascii="仿宋_GB2312" w:hAnsi="仿宋_GB2312" w:eastAsia="仿宋_GB2312" w:cs="仿宋_GB2312"/>
          <w:color w:val="auto"/>
          <w:sz w:val="32"/>
          <w:szCs w:val="32"/>
          <w:highlight w:val="none"/>
          <w:lang w:val="en-US" w:eastAsia="zh-CN"/>
        </w:rPr>
        <w:fldChar w:fldCharType="separate"/>
      </w:r>
      <w:r>
        <w:rPr>
          <w:rStyle w:val="10"/>
          <w:rFonts w:hint="eastAsia" w:ascii="仿宋_GB2312" w:hAnsi="仿宋_GB2312" w:eastAsia="仿宋_GB2312" w:cs="仿宋_GB2312"/>
          <w:color w:val="auto"/>
          <w:sz w:val="32"/>
          <w:szCs w:val="32"/>
          <w:highlight w:val="none"/>
          <w:lang w:val="en-US" w:eastAsia="zh-CN"/>
        </w:rPr>
        <w:t>1195472895@qq.com。</w:t>
      </w:r>
      <w:r>
        <w:rPr>
          <w:rFonts w:hint="eastAsia" w:ascii="仿宋_GB2312" w:hAnsi="仿宋_GB2312" w:eastAsia="仿宋_GB2312" w:cs="仿宋_GB2312"/>
          <w:color w:val="auto"/>
          <w:sz w:val="32"/>
          <w:szCs w:val="32"/>
          <w:highlight w:val="none"/>
          <w:lang w:val="en-US" w:eastAsia="zh-CN"/>
        </w:rPr>
        <w:fldChar w:fldCharType="end"/>
      </w:r>
      <w:r>
        <w:rPr>
          <w:rFonts w:hint="eastAsia" w:ascii="仿宋_GB2312" w:hAnsi="仿宋_GB2312" w:eastAsia="仿宋_GB2312" w:cs="仿宋_GB2312"/>
          <w:color w:val="auto"/>
          <w:sz w:val="32"/>
          <w:szCs w:val="32"/>
          <w:highlight w:val="none"/>
          <w:lang w:val="en-US" w:eastAsia="zh-CN"/>
        </w:rPr>
        <w:t>或现场递交至四川省遂宁市射洪市太和大道中段68号四川宏源燃气股份有限公司4楼市场开发部。</w:t>
      </w:r>
    </w:p>
    <w:p w14:paraId="7295F117">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42BF115B">
      <w:pPr>
        <w:adjustRightInd w:val="0"/>
        <w:snapToGrid w:val="0"/>
        <w:spacing w:line="360" w:lineRule="auto"/>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联系人：何先生      联系电话：0825-6632145</w:t>
      </w:r>
    </w:p>
    <w:p w14:paraId="4D7BCFEB">
      <w:pPr>
        <w:adjustRightInd w:val="0"/>
        <w:snapToGrid w:val="0"/>
        <w:spacing w:line="360" w:lineRule="auto"/>
        <w:ind w:firstLine="640" w:firstLineChars="200"/>
        <w:rPr>
          <w:rFonts w:hint="eastAsia" w:ascii="仿宋_GB2312" w:hAnsi="仿宋_GB2312" w:eastAsia="仿宋_GB2312" w:cs="仿宋_GB2312"/>
          <w:color w:val="auto"/>
          <w:sz w:val="32"/>
          <w:szCs w:val="32"/>
          <w:highlight w:val="none"/>
          <w:lang w:val="en-US" w:eastAsia="zh-CN"/>
        </w:rPr>
      </w:pPr>
    </w:p>
    <w:p w14:paraId="2ED51779">
      <w:pPr>
        <w:pStyle w:val="5"/>
        <w:spacing w:line="360" w:lineRule="auto"/>
        <w:jc w:val="right"/>
        <w:rPr>
          <w:rFonts w:hint="eastAsia" w:ascii="仿宋_GB2312" w:hAnsi="仿宋_GB2312" w:eastAsia="仿宋_GB2312" w:cs="仿宋_GB2312"/>
          <w:color w:val="auto"/>
          <w:sz w:val="32"/>
          <w:szCs w:val="32"/>
          <w:highlight w:val="none"/>
          <w:lang w:val="en-US" w:eastAsia="zh-CN"/>
        </w:rPr>
      </w:pPr>
    </w:p>
    <w:p w14:paraId="61A34DE6">
      <w:pPr>
        <w:pStyle w:val="5"/>
        <w:spacing w:line="360" w:lineRule="auto"/>
        <w:jc w:val="righ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四川宏源燃气股份有限公司</w:t>
      </w:r>
    </w:p>
    <w:p w14:paraId="2DD38E76">
      <w:pPr>
        <w:spacing w:line="360" w:lineRule="auto"/>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2026年7月22日</w:t>
      </w:r>
    </w:p>
    <w:p w14:paraId="75DB58F0">
      <w:pPr>
        <w:spacing w:line="360" w:lineRule="auto"/>
        <w:jc w:val="right"/>
        <w:rPr>
          <w:rFonts w:hint="eastAsia" w:ascii="仿宋_GB2312" w:hAnsi="仿宋_GB2312" w:eastAsia="仿宋_GB2312" w:cs="仿宋_GB2312"/>
          <w:color w:val="auto"/>
          <w:sz w:val="32"/>
          <w:szCs w:val="32"/>
          <w:highlight w:val="none"/>
          <w:lang w:val="en-US" w:eastAsia="zh-CN"/>
        </w:rPr>
      </w:pPr>
    </w:p>
    <w:p w14:paraId="1EB9ABFD">
      <w:pPr>
        <w:jc w:val="right"/>
        <w:rPr>
          <w:rFonts w:hint="eastAsia" w:ascii="仿宋_GB2312" w:hAnsi="仿宋_GB2312" w:eastAsia="仿宋_GB2312" w:cs="仿宋_GB2312"/>
          <w:color w:val="auto"/>
          <w:sz w:val="32"/>
          <w:szCs w:val="32"/>
          <w:highlight w:val="none"/>
          <w:lang w:val="en-US" w:eastAsia="zh-CN"/>
        </w:rPr>
      </w:pPr>
    </w:p>
    <w:p w14:paraId="0D2E95B9">
      <w:pPr>
        <w:jc w:val="right"/>
        <w:rPr>
          <w:rFonts w:hint="eastAsia" w:ascii="仿宋_GB2312" w:hAnsi="仿宋_GB2312" w:eastAsia="仿宋_GB2312" w:cs="仿宋_GB2312"/>
          <w:color w:val="auto"/>
          <w:sz w:val="32"/>
          <w:szCs w:val="32"/>
          <w:highlight w:val="none"/>
          <w:lang w:val="en-US" w:eastAsia="zh-CN"/>
        </w:rPr>
      </w:pPr>
    </w:p>
    <w:p w14:paraId="06C3890E">
      <w:pPr>
        <w:jc w:val="right"/>
        <w:rPr>
          <w:rFonts w:hint="eastAsia" w:ascii="仿宋_GB2312" w:hAnsi="仿宋_GB2312" w:eastAsia="仿宋_GB2312" w:cs="仿宋_GB2312"/>
          <w:color w:val="auto"/>
          <w:sz w:val="32"/>
          <w:szCs w:val="32"/>
          <w:highlight w:val="none"/>
          <w:lang w:val="en-US" w:eastAsia="zh-CN"/>
        </w:rPr>
      </w:pPr>
    </w:p>
    <w:p w14:paraId="1D7EE399">
      <w:pPr>
        <w:jc w:val="right"/>
        <w:rPr>
          <w:rFonts w:hint="eastAsia" w:ascii="仿宋_GB2312" w:hAnsi="仿宋_GB2312" w:eastAsia="仿宋_GB2312" w:cs="仿宋_GB2312"/>
          <w:color w:val="auto"/>
          <w:sz w:val="32"/>
          <w:szCs w:val="32"/>
          <w:highlight w:val="none"/>
          <w:lang w:val="en-US" w:eastAsia="zh-CN"/>
        </w:rPr>
      </w:pPr>
    </w:p>
    <w:p w14:paraId="52F1FE24">
      <w:pPr>
        <w:jc w:val="right"/>
        <w:rPr>
          <w:rFonts w:hint="eastAsia" w:ascii="仿宋_GB2312" w:hAnsi="仿宋_GB2312" w:eastAsia="仿宋_GB2312" w:cs="仿宋_GB2312"/>
          <w:color w:val="auto"/>
          <w:sz w:val="32"/>
          <w:szCs w:val="32"/>
          <w:highlight w:val="none"/>
          <w:lang w:val="en-US" w:eastAsia="zh-CN"/>
        </w:rPr>
      </w:pPr>
    </w:p>
    <w:p w14:paraId="00633A95">
      <w:pPr>
        <w:jc w:val="right"/>
        <w:rPr>
          <w:rFonts w:hint="eastAsia" w:ascii="仿宋_GB2312" w:hAnsi="仿宋_GB2312" w:eastAsia="仿宋_GB2312" w:cs="仿宋_GB2312"/>
          <w:color w:val="auto"/>
          <w:sz w:val="32"/>
          <w:szCs w:val="32"/>
          <w:highlight w:val="none"/>
          <w:lang w:val="en-US" w:eastAsia="zh-CN"/>
        </w:rPr>
      </w:pPr>
    </w:p>
    <w:p w14:paraId="4F3272B3">
      <w:pPr>
        <w:jc w:val="right"/>
        <w:rPr>
          <w:rFonts w:hint="eastAsia" w:ascii="仿宋_GB2312" w:hAnsi="仿宋_GB2312" w:eastAsia="仿宋_GB2312" w:cs="仿宋_GB2312"/>
          <w:color w:val="auto"/>
          <w:sz w:val="32"/>
          <w:szCs w:val="32"/>
          <w:highlight w:val="none"/>
          <w:lang w:val="en-US" w:eastAsia="zh-CN"/>
        </w:rPr>
      </w:pPr>
    </w:p>
    <w:p w14:paraId="2EF6CA7B">
      <w:pPr>
        <w:jc w:val="both"/>
        <w:rPr>
          <w:rFonts w:hint="eastAsia" w:ascii="仿宋_GB2312" w:hAnsi="仿宋_GB2312" w:eastAsia="仿宋_GB2312" w:cs="仿宋_GB2312"/>
          <w:color w:val="auto"/>
          <w:sz w:val="32"/>
          <w:szCs w:val="32"/>
          <w:highlight w:val="none"/>
          <w:lang w:val="en-US" w:eastAsia="zh-CN"/>
        </w:rPr>
      </w:pPr>
    </w:p>
    <w:p w14:paraId="15CB94AD">
      <w:pPr>
        <w:pStyle w:val="5"/>
        <w:rPr>
          <w:rFonts w:hint="eastAsia" w:ascii="仿宋_GB2312" w:hAnsi="仿宋_GB2312" w:eastAsia="仿宋_GB2312" w:cs="仿宋_GB2312"/>
          <w:b/>
          <w:bCs/>
          <w:color w:val="auto"/>
          <w:sz w:val="44"/>
          <w:szCs w:val="44"/>
        </w:rPr>
      </w:pPr>
      <w:r>
        <w:rPr>
          <w:rFonts w:hint="eastAsia" w:ascii="仿宋_GB2312" w:hAnsi="仿宋_GB2312" w:eastAsia="仿宋_GB2312" w:cs="仿宋_GB2312"/>
          <w:color w:val="auto"/>
          <w:sz w:val="28"/>
          <w:szCs w:val="28"/>
          <w:lang w:val="en-US" w:eastAsia="zh-CN"/>
        </w:rPr>
        <w:t xml:space="preserve">附件：                    </w:t>
      </w:r>
      <w:r>
        <w:rPr>
          <w:rFonts w:hint="eastAsia" w:ascii="仿宋_GB2312" w:hAnsi="仿宋_GB2312" w:eastAsia="仿宋_GB2312" w:cs="仿宋_GB2312"/>
          <w:b/>
          <w:bCs/>
          <w:color w:val="auto"/>
          <w:sz w:val="44"/>
          <w:szCs w:val="44"/>
        </w:rPr>
        <w:t>报</w:t>
      </w:r>
      <w:r>
        <w:rPr>
          <w:rFonts w:hint="eastAsia" w:ascii="仿宋_GB2312" w:hAnsi="仿宋_GB2312" w:eastAsia="仿宋_GB2312" w:cs="仿宋_GB2312"/>
          <w:b/>
          <w:bCs/>
          <w:color w:val="auto"/>
          <w:sz w:val="44"/>
          <w:szCs w:val="44"/>
          <w:lang w:val="en-US" w:eastAsia="zh-CN"/>
        </w:rPr>
        <w:t xml:space="preserve"> </w:t>
      </w:r>
      <w:r>
        <w:rPr>
          <w:rFonts w:hint="eastAsia" w:ascii="仿宋_GB2312" w:hAnsi="仿宋_GB2312" w:eastAsia="仿宋_GB2312" w:cs="仿宋_GB2312"/>
          <w:b/>
          <w:bCs/>
          <w:color w:val="auto"/>
          <w:sz w:val="44"/>
          <w:szCs w:val="44"/>
        </w:rPr>
        <w:t>价</w:t>
      </w:r>
      <w:r>
        <w:rPr>
          <w:rFonts w:hint="eastAsia" w:ascii="仿宋_GB2312" w:hAnsi="仿宋_GB2312" w:eastAsia="仿宋_GB2312" w:cs="仿宋_GB2312"/>
          <w:b/>
          <w:bCs/>
          <w:color w:val="auto"/>
          <w:sz w:val="44"/>
          <w:szCs w:val="44"/>
          <w:lang w:val="en-US" w:eastAsia="zh-CN"/>
        </w:rPr>
        <w:t xml:space="preserve"> </w:t>
      </w:r>
      <w:r>
        <w:rPr>
          <w:rFonts w:hint="eastAsia" w:ascii="仿宋_GB2312" w:hAnsi="仿宋_GB2312" w:eastAsia="仿宋_GB2312" w:cs="仿宋_GB2312"/>
          <w:b/>
          <w:bCs/>
          <w:color w:val="auto"/>
          <w:sz w:val="44"/>
          <w:szCs w:val="44"/>
        </w:rPr>
        <w:t>单</w:t>
      </w:r>
    </w:p>
    <w:p w14:paraId="743F9EC0">
      <w:pPr>
        <w:adjustRightInd w:val="0"/>
        <w:snapToGrid w:val="0"/>
        <w:spacing w:line="560" w:lineRule="exact"/>
        <w:rPr>
          <w:rFonts w:hint="eastAsia" w:ascii="仿宋_GB2312" w:hAnsi="仿宋_GB2312" w:eastAsia="仿宋_GB2312" w:cs="仿宋_GB2312"/>
          <w:color w:val="auto"/>
          <w:sz w:val="32"/>
          <w:szCs w:val="32"/>
        </w:rPr>
      </w:pPr>
    </w:p>
    <w:p w14:paraId="238BDC4E">
      <w:pPr>
        <w:keepNext w:val="0"/>
        <w:keepLines w:val="0"/>
        <w:pageBreakBefore w:val="0"/>
        <w:kinsoku/>
        <w:wordWrap/>
        <w:overflowPunct/>
        <w:topLinePunct w:val="0"/>
        <w:autoSpaceDE/>
        <w:autoSpaceDN/>
        <w:bidi w:val="0"/>
        <w:adjustRightInd w:val="0"/>
        <w:snapToGrid w:val="0"/>
        <w:spacing w:line="500" w:lineRule="exact"/>
        <w:rPr>
          <w:rFonts w:hint="eastAsia" w:ascii="方正仿宋_GB2312" w:hAnsi="方正仿宋_GB2312" w:eastAsia="方正仿宋_GB2312" w:cs="方正仿宋_GB2312"/>
          <w:color w:val="auto"/>
          <w:sz w:val="32"/>
          <w:szCs w:val="32"/>
          <w:u w:val="single"/>
          <w:lang w:val="en-US"/>
        </w:rPr>
      </w:pPr>
      <w:r>
        <w:rPr>
          <w:rFonts w:hint="eastAsia" w:ascii="方正仿宋_GB2312" w:hAnsi="方正仿宋_GB2312" w:eastAsia="方正仿宋_GB2312" w:cs="方正仿宋_GB2312"/>
          <w:color w:val="auto"/>
          <w:sz w:val="32"/>
          <w:szCs w:val="32"/>
        </w:rPr>
        <w:t>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u w:val="single"/>
          <w:lang w:val="en-US" w:eastAsia="zh-CN"/>
        </w:rPr>
        <w:t xml:space="preserve">                        </w:t>
      </w:r>
    </w:p>
    <w:p w14:paraId="358ED335">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我方已仔细研究了</w:t>
      </w:r>
      <w:r>
        <w:rPr>
          <w:rFonts w:hint="eastAsia" w:ascii="方正仿宋_GB2312" w:hAnsi="方正仿宋_GB2312" w:eastAsia="方正仿宋_GB2312" w:cs="方正仿宋_GB2312"/>
          <w:color w:val="auto"/>
          <w:sz w:val="32"/>
          <w:szCs w:val="32"/>
          <w:lang w:val="en-US" w:eastAsia="zh-CN"/>
        </w:rPr>
        <w:t>四川宏源燃气股份有限公司</w:t>
      </w:r>
      <w:r>
        <w:rPr>
          <w:rFonts w:hint="eastAsia" w:ascii="方正仿宋_GB2312" w:hAnsi="方正仿宋_GB2312" w:eastAsia="方正仿宋_GB2312" w:cs="方正仿宋_GB2312"/>
          <w:b w:val="0"/>
          <w:bCs w:val="0"/>
          <w:color w:val="auto"/>
          <w:sz w:val="32"/>
          <w:szCs w:val="32"/>
          <w:lang w:eastAsia="zh-CN"/>
        </w:rPr>
        <w:t>经开区加油加气站液化天然气运输服务</w:t>
      </w:r>
      <w:r>
        <w:rPr>
          <w:rFonts w:hint="eastAsia" w:ascii="方正仿宋_GB2312" w:hAnsi="方正仿宋_GB2312" w:eastAsia="方正仿宋_GB2312" w:cs="方正仿宋_GB2312"/>
          <w:b w:val="0"/>
          <w:bCs w:val="0"/>
          <w:color w:val="auto"/>
          <w:sz w:val="32"/>
          <w:szCs w:val="32"/>
          <w:lang w:val="en-US" w:eastAsia="zh-CN"/>
        </w:rPr>
        <w:t>采购</w:t>
      </w:r>
      <w:r>
        <w:rPr>
          <w:rFonts w:hint="eastAsia" w:ascii="方正仿宋_GB2312" w:hAnsi="方正仿宋_GB2312" w:eastAsia="方正仿宋_GB2312" w:cs="方正仿宋_GB2312"/>
          <w:color w:val="auto"/>
          <w:sz w:val="32"/>
          <w:szCs w:val="32"/>
          <w:lang w:val="en-US" w:eastAsia="zh-CN"/>
        </w:rPr>
        <w:t>项目</w:t>
      </w:r>
      <w:r>
        <w:rPr>
          <w:rFonts w:hint="eastAsia" w:ascii="方正仿宋_GB2312" w:hAnsi="方正仿宋_GB2312" w:eastAsia="方正仿宋_GB2312" w:cs="方正仿宋_GB2312"/>
          <w:color w:val="auto"/>
          <w:sz w:val="32"/>
          <w:szCs w:val="32"/>
          <w:lang w:eastAsia="zh-CN"/>
        </w:rPr>
        <w:t>价格调</w:t>
      </w:r>
      <w:r>
        <w:rPr>
          <w:rFonts w:hint="eastAsia" w:ascii="方正仿宋_GB2312" w:hAnsi="方正仿宋_GB2312" w:eastAsia="方正仿宋_GB2312" w:cs="方正仿宋_GB2312"/>
          <w:color w:val="auto"/>
          <w:sz w:val="32"/>
          <w:szCs w:val="32"/>
          <w:lang w:val="en-US" w:eastAsia="zh-CN"/>
        </w:rPr>
        <w:t>研函（第二次）全部内容，现报价如下表。此报价为完成本项目的一切费用。包括但不限于各种成本费、人工费、机械费、措施费、运输费、装、卸费、培训费、保险费、利润、税金等所有费用。</w:t>
      </w:r>
    </w:p>
    <w:tbl>
      <w:tblPr>
        <w:tblStyle w:val="7"/>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3288"/>
        <w:gridCol w:w="737"/>
        <w:gridCol w:w="1967"/>
        <w:gridCol w:w="1983"/>
        <w:gridCol w:w="1338"/>
      </w:tblGrid>
      <w:tr w14:paraId="54C15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706"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5C79A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序号</w:t>
            </w:r>
          </w:p>
        </w:tc>
        <w:tc>
          <w:tcPr>
            <w:tcW w:w="3288" w:type="dxa"/>
            <w:tcBorders>
              <w:top w:val="single" w:color="000000" w:sz="8" w:space="0"/>
              <w:left w:val="nil"/>
              <w:bottom w:val="single" w:color="000000" w:sz="8" w:space="0"/>
              <w:right w:val="single" w:color="000000" w:sz="8" w:space="0"/>
            </w:tcBorders>
            <w:shd w:val="clear" w:color="auto" w:fill="auto"/>
            <w:noWrap/>
            <w:vAlign w:val="center"/>
          </w:tcPr>
          <w:p w14:paraId="3224632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服务线路及里程</w:t>
            </w:r>
          </w:p>
        </w:tc>
        <w:tc>
          <w:tcPr>
            <w:tcW w:w="737" w:type="dxa"/>
            <w:tcBorders>
              <w:top w:val="single" w:color="000000" w:sz="8" w:space="0"/>
              <w:left w:val="nil"/>
              <w:bottom w:val="single" w:color="000000" w:sz="8" w:space="0"/>
              <w:right w:val="single" w:color="000000" w:sz="8" w:space="0"/>
            </w:tcBorders>
            <w:shd w:val="clear" w:color="auto" w:fill="auto"/>
            <w:noWrap/>
            <w:vAlign w:val="center"/>
          </w:tcPr>
          <w:p w14:paraId="00B3B3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单位</w:t>
            </w:r>
          </w:p>
        </w:tc>
        <w:tc>
          <w:tcPr>
            <w:tcW w:w="1967" w:type="dxa"/>
            <w:tcBorders>
              <w:top w:val="single" w:color="000000" w:sz="8" w:space="0"/>
              <w:left w:val="nil"/>
              <w:bottom w:val="single" w:color="000000" w:sz="8" w:space="0"/>
              <w:right w:val="single" w:color="000000" w:sz="8" w:space="0"/>
            </w:tcBorders>
            <w:shd w:val="clear" w:color="auto" w:fill="auto"/>
            <w:vAlign w:val="center"/>
          </w:tcPr>
          <w:p w14:paraId="65042BB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预估数量（三年）</w:t>
            </w:r>
          </w:p>
        </w:tc>
        <w:tc>
          <w:tcPr>
            <w:tcW w:w="1983" w:type="dxa"/>
            <w:tcBorders>
              <w:top w:val="single" w:color="000000" w:sz="8" w:space="0"/>
              <w:left w:val="nil"/>
              <w:bottom w:val="single" w:color="000000" w:sz="8" w:space="0"/>
              <w:right w:val="single" w:color="000000" w:sz="8" w:space="0"/>
            </w:tcBorders>
            <w:shd w:val="clear" w:color="auto" w:fill="auto"/>
            <w:vAlign w:val="center"/>
          </w:tcPr>
          <w:p w14:paraId="7B25FC3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综合单价（元/吨）</w:t>
            </w:r>
          </w:p>
        </w:tc>
        <w:tc>
          <w:tcPr>
            <w:tcW w:w="1338" w:type="dxa"/>
            <w:tcBorders>
              <w:top w:val="single" w:color="000000" w:sz="8" w:space="0"/>
              <w:left w:val="nil"/>
              <w:bottom w:val="single" w:color="000000" w:sz="8" w:space="0"/>
              <w:right w:val="single" w:color="000000" w:sz="8" w:space="0"/>
            </w:tcBorders>
            <w:shd w:val="clear" w:color="auto" w:fill="auto"/>
            <w:vAlign w:val="center"/>
          </w:tcPr>
          <w:p w14:paraId="072F9C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金额（元）</w:t>
            </w:r>
          </w:p>
        </w:tc>
      </w:tr>
      <w:tr w14:paraId="3A71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706" w:type="dxa"/>
            <w:tcBorders>
              <w:top w:val="nil"/>
              <w:left w:val="single" w:color="000000" w:sz="8" w:space="0"/>
              <w:bottom w:val="single" w:color="000000" w:sz="8" w:space="0"/>
              <w:right w:val="single" w:color="000000" w:sz="8" w:space="0"/>
            </w:tcBorders>
            <w:shd w:val="clear" w:color="auto" w:fill="auto"/>
            <w:noWrap/>
            <w:vAlign w:val="center"/>
          </w:tcPr>
          <w:p w14:paraId="50F05B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288" w:type="dxa"/>
            <w:tcBorders>
              <w:top w:val="nil"/>
              <w:left w:val="nil"/>
              <w:bottom w:val="single" w:color="000000" w:sz="8" w:space="0"/>
              <w:right w:val="single" w:color="000000" w:sz="8" w:space="0"/>
            </w:tcBorders>
            <w:shd w:val="clear" w:color="auto" w:fill="auto"/>
            <w:noWrap/>
            <w:vAlign w:val="center"/>
          </w:tcPr>
          <w:p w14:paraId="4C8F84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华油广安液厂-宏源公司经开区加油加气站</w:t>
            </w:r>
            <w:r>
              <w:rPr>
                <w:rFonts w:hint="eastAsia" w:ascii="方正仿宋_GB2312" w:hAnsi="方正仿宋_GB2312" w:eastAsia="方正仿宋_GB2312" w:cs="方正仿宋_GB2312"/>
                <w:b/>
                <w:bCs/>
                <w:i w:val="0"/>
                <w:iCs w:val="0"/>
                <w:color w:val="000000"/>
                <w:kern w:val="0"/>
                <w:sz w:val="24"/>
                <w:szCs w:val="24"/>
                <w:u w:val="none"/>
                <w:lang w:val="en-US" w:eastAsia="zh-CN" w:bidi="ar"/>
              </w:rPr>
              <w:t>（189KM）</w:t>
            </w:r>
          </w:p>
        </w:tc>
        <w:tc>
          <w:tcPr>
            <w:tcW w:w="737" w:type="dxa"/>
            <w:tcBorders>
              <w:top w:val="nil"/>
              <w:left w:val="nil"/>
              <w:bottom w:val="single" w:color="000000" w:sz="8" w:space="0"/>
              <w:right w:val="single" w:color="000000" w:sz="8" w:space="0"/>
            </w:tcBorders>
            <w:shd w:val="clear" w:color="auto" w:fill="auto"/>
            <w:noWrap/>
            <w:vAlign w:val="center"/>
          </w:tcPr>
          <w:p w14:paraId="14990D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1967" w:type="dxa"/>
            <w:tcBorders>
              <w:top w:val="nil"/>
              <w:left w:val="single" w:color="000000" w:sz="8" w:space="0"/>
              <w:bottom w:val="single" w:color="000000" w:sz="8" w:space="0"/>
              <w:right w:val="single" w:color="000000" w:sz="8" w:space="0"/>
            </w:tcBorders>
            <w:shd w:val="clear" w:color="auto" w:fill="auto"/>
            <w:noWrap/>
            <w:vAlign w:val="center"/>
          </w:tcPr>
          <w:p w14:paraId="058BA8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c>
          <w:tcPr>
            <w:tcW w:w="1983" w:type="dxa"/>
            <w:tcBorders>
              <w:top w:val="nil"/>
              <w:left w:val="single" w:color="000000" w:sz="8" w:space="0"/>
              <w:bottom w:val="single" w:color="000000" w:sz="8" w:space="0"/>
              <w:right w:val="single" w:color="000000" w:sz="8" w:space="0"/>
            </w:tcBorders>
            <w:shd w:val="clear" w:color="auto" w:fill="auto"/>
            <w:noWrap/>
            <w:vAlign w:val="center"/>
          </w:tcPr>
          <w:p w14:paraId="0FC75A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bookmarkStart w:id="0" w:name="_GoBack"/>
            <w:bookmarkEnd w:id="0"/>
          </w:p>
        </w:tc>
        <w:tc>
          <w:tcPr>
            <w:tcW w:w="1338" w:type="dxa"/>
            <w:tcBorders>
              <w:top w:val="nil"/>
              <w:left w:val="single" w:color="000000" w:sz="8" w:space="0"/>
              <w:bottom w:val="single" w:color="000000" w:sz="8" w:space="0"/>
              <w:right w:val="single" w:color="000000" w:sz="8" w:space="0"/>
            </w:tcBorders>
            <w:shd w:val="clear" w:color="auto" w:fill="auto"/>
            <w:noWrap/>
            <w:vAlign w:val="center"/>
          </w:tcPr>
          <w:p w14:paraId="2F40B7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15D6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706" w:type="dxa"/>
            <w:tcBorders>
              <w:top w:val="nil"/>
              <w:left w:val="single" w:color="000000" w:sz="8" w:space="0"/>
              <w:bottom w:val="single" w:color="000000" w:sz="8" w:space="0"/>
              <w:right w:val="single" w:color="000000" w:sz="8" w:space="0"/>
            </w:tcBorders>
            <w:shd w:val="clear" w:color="auto" w:fill="auto"/>
            <w:noWrap/>
            <w:vAlign w:val="center"/>
          </w:tcPr>
          <w:p w14:paraId="4EF6E1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288" w:type="dxa"/>
            <w:tcBorders>
              <w:top w:val="nil"/>
              <w:left w:val="nil"/>
              <w:bottom w:val="single" w:color="000000" w:sz="8" w:space="0"/>
              <w:right w:val="single" w:color="000000" w:sz="8" w:space="0"/>
            </w:tcBorders>
            <w:shd w:val="clear" w:color="auto" w:fill="auto"/>
            <w:noWrap/>
            <w:vAlign w:val="center"/>
          </w:tcPr>
          <w:p w14:paraId="746176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川能遂宁液厂-宏源公司经开区加油加气站</w:t>
            </w:r>
            <w:r>
              <w:rPr>
                <w:rFonts w:hint="eastAsia" w:ascii="方正仿宋_GB2312" w:hAnsi="方正仿宋_GB2312" w:eastAsia="方正仿宋_GB2312" w:cs="方正仿宋_GB2312"/>
                <w:b/>
                <w:bCs/>
                <w:i w:val="0"/>
                <w:iCs w:val="0"/>
                <w:color w:val="000000"/>
                <w:kern w:val="0"/>
                <w:sz w:val="24"/>
                <w:szCs w:val="24"/>
                <w:u w:val="none"/>
                <w:lang w:val="en-US" w:eastAsia="zh-CN" w:bidi="ar"/>
              </w:rPr>
              <w:t>（83KM）</w:t>
            </w:r>
          </w:p>
        </w:tc>
        <w:tc>
          <w:tcPr>
            <w:tcW w:w="737" w:type="dxa"/>
            <w:tcBorders>
              <w:top w:val="nil"/>
              <w:left w:val="nil"/>
              <w:bottom w:val="single" w:color="000000" w:sz="8" w:space="0"/>
              <w:right w:val="single" w:color="000000" w:sz="8" w:space="0"/>
            </w:tcBorders>
            <w:shd w:val="clear" w:color="auto" w:fill="auto"/>
            <w:noWrap/>
            <w:vAlign w:val="center"/>
          </w:tcPr>
          <w:p w14:paraId="56EA60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1967" w:type="dxa"/>
            <w:tcBorders>
              <w:top w:val="nil"/>
              <w:left w:val="single" w:color="000000" w:sz="8" w:space="0"/>
              <w:bottom w:val="single" w:color="000000" w:sz="8" w:space="0"/>
              <w:right w:val="single" w:color="000000" w:sz="8" w:space="0"/>
            </w:tcBorders>
            <w:shd w:val="clear" w:color="auto" w:fill="auto"/>
            <w:noWrap/>
            <w:vAlign w:val="center"/>
          </w:tcPr>
          <w:p w14:paraId="47ABE2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9000</w:t>
            </w:r>
          </w:p>
        </w:tc>
        <w:tc>
          <w:tcPr>
            <w:tcW w:w="1983" w:type="dxa"/>
            <w:tcBorders>
              <w:top w:val="nil"/>
              <w:left w:val="single" w:color="000000" w:sz="8" w:space="0"/>
              <w:bottom w:val="single" w:color="000000" w:sz="8" w:space="0"/>
              <w:right w:val="single" w:color="000000" w:sz="8" w:space="0"/>
            </w:tcBorders>
            <w:shd w:val="clear" w:color="auto" w:fill="auto"/>
            <w:noWrap/>
            <w:vAlign w:val="center"/>
          </w:tcPr>
          <w:p w14:paraId="4DDCF0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000000" w:sz="8" w:space="0"/>
              <w:right w:val="single" w:color="000000" w:sz="8" w:space="0"/>
            </w:tcBorders>
            <w:shd w:val="clear" w:color="auto" w:fill="auto"/>
            <w:noWrap/>
            <w:vAlign w:val="center"/>
          </w:tcPr>
          <w:p w14:paraId="02B1E85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545A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jc w:val="center"/>
        </w:trPr>
        <w:tc>
          <w:tcPr>
            <w:tcW w:w="706" w:type="dxa"/>
            <w:tcBorders>
              <w:top w:val="nil"/>
              <w:left w:val="single" w:color="000000" w:sz="8" w:space="0"/>
              <w:bottom w:val="single" w:color="000000" w:sz="8" w:space="0"/>
              <w:right w:val="single" w:color="000000" w:sz="8" w:space="0"/>
            </w:tcBorders>
            <w:shd w:val="clear" w:color="auto" w:fill="auto"/>
            <w:noWrap/>
            <w:vAlign w:val="center"/>
          </w:tcPr>
          <w:p w14:paraId="74F4F46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288" w:type="dxa"/>
            <w:tcBorders>
              <w:top w:val="nil"/>
              <w:left w:val="nil"/>
              <w:bottom w:val="single" w:color="000000" w:sz="8" w:space="0"/>
              <w:right w:val="single" w:color="000000" w:sz="8" w:space="0"/>
            </w:tcBorders>
            <w:shd w:val="clear" w:color="auto" w:fill="auto"/>
            <w:noWrap/>
            <w:vAlign w:val="center"/>
          </w:tcPr>
          <w:p w14:paraId="0FBD33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阆中双瑞液厂-宏源公司经开区加油加气站</w:t>
            </w:r>
            <w:r>
              <w:rPr>
                <w:rFonts w:hint="eastAsia" w:ascii="方正仿宋_GB2312" w:hAnsi="方正仿宋_GB2312" w:eastAsia="方正仿宋_GB2312" w:cs="方正仿宋_GB2312"/>
                <w:b/>
                <w:bCs/>
                <w:i w:val="0"/>
                <w:iCs w:val="0"/>
                <w:color w:val="000000"/>
                <w:kern w:val="0"/>
                <w:sz w:val="24"/>
                <w:szCs w:val="24"/>
                <w:u w:val="none"/>
                <w:lang w:val="en-US" w:eastAsia="zh-CN" w:bidi="ar"/>
              </w:rPr>
              <w:t>（157KM）</w:t>
            </w:r>
          </w:p>
        </w:tc>
        <w:tc>
          <w:tcPr>
            <w:tcW w:w="737" w:type="dxa"/>
            <w:tcBorders>
              <w:top w:val="nil"/>
              <w:left w:val="nil"/>
              <w:bottom w:val="single" w:color="000000" w:sz="8" w:space="0"/>
              <w:right w:val="single" w:color="000000" w:sz="8" w:space="0"/>
            </w:tcBorders>
            <w:shd w:val="clear" w:color="auto" w:fill="auto"/>
            <w:noWrap/>
            <w:vAlign w:val="center"/>
          </w:tcPr>
          <w:p w14:paraId="0C4588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1967" w:type="dxa"/>
            <w:tcBorders>
              <w:top w:val="nil"/>
              <w:left w:val="single" w:color="000000" w:sz="8" w:space="0"/>
              <w:bottom w:val="single" w:color="000000" w:sz="8" w:space="0"/>
              <w:right w:val="single" w:color="000000" w:sz="8" w:space="0"/>
            </w:tcBorders>
            <w:shd w:val="clear" w:color="auto" w:fill="auto"/>
            <w:noWrap/>
            <w:vAlign w:val="center"/>
          </w:tcPr>
          <w:p w14:paraId="77F180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3000</w:t>
            </w:r>
          </w:p>
        </w:tc>
        <w:tc>
          <w:tcPr>
            <w:tcW w:w="1983" w:type="dxa"/>
            <w:tcBorders>
              <w:top w:val="nil"/>
              <w:left w:val="single" w:color="000000" w:sz="8" w:space="0"/>
              <w:bottom w:val="single" w:color="000000" w:sz="8" w:space="0"/>
              <w:right w:val="single" w:color="000000" w:sz="8" w:space="0"/>
            </w:tcBorders>
            <w:shd w:val="clear" w:color="auto" w:fill="auto"/>
            <w:noWrap/>
            <w:vAlign w:val="center"/>
          </w:tcPr>
          <w:p w14:paraId="77E4541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000000" w:sz="8" w:space="0"/>
              <w:right w:val="single" w:color="000000" w:sz="8" w:space="0"/>
            </w:tcBorders>
            <w:shd w:val="clear" w:color="auto" w:fill="auto"/>
            <w:noWrap/>
            <w:vAlign w:val="center"/>
          </w:tcPr>
          <w:p w14:paraId="4E075A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4E954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706" w:type="dxa"/>
            <w:tcBorders>
              <w:top w:val="nil"/>
              <w:left w:val="single" w:color="000000" w:sz="8" w:space="0"/>
              <w:bottom w:val="single" w:color="auto" w:sz="4" w:space="0"/>
              <w:right w:val="single" w:color="000000" w:sz="8" w:space="0"/>
            </w:tcBorders>
            <w:shd w:val="clear" w:color="auto" w:fill="auto"/>
            <w:noWrap/>
            <w:vAlign w:val="center"/>
          </w:tcPr>
          <w:p w14:paraId="61B9280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288" w:type="dxa"/>
            <w:tcBorders>
              <w:top w:val="nil"/>
              <w:left w:val="nil"/>
              <w:bottom w:val="single" w:color="auto" w:sz="4" w:space="0"/>
              <w:right w:val="single" w:color="000000" w:sz="8" w:space="0"/>
            </w:tcBorders>
            <w:shd w:val="clear" w:color="auto" w:fill="auto"/>
            <w:noWrap/>
            <w:vAlign w:val="center"/>
          </w:tcPr>
          <w:p w14:paraId="096718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绵阳郝斯特盐亭液厂-宏源公司经开区加油加气站</w:t>
            </w:r>
            <w:r>
              <w:rPr>
                <w:rFonts w:hint="eastAsia" w:ascii="方正仿宋_GB2312" w:hAnsi="方正仿宋_GB2312" w:eastAsia="方正仿宋_GB2312" w:cs="方正仿宋_GB2312"/>
                <w:b/>
                <w:bCs/>
                <w:i w:val="0"/>
                <w:iCs w:val="0"/>
                <w:color w:val="000000"/>
                <w:kern w:val="0"/>
                <w:sz w:val="24"/>
                <w:szCs w:val="24"/>
                <w:u w:val="none"/>
                <w:lang w:val="en-US" w:eastAsia="zh-CN" w:bidi="ar"/>
              </w:rPr>
              <w:t>（50KM）</w:t>
            </w:r>
          </w:p>
        </w:tc>
        <w:tc>
          <w:tcPr>
            <w:tcW w:w="737" w:type="dxa"/>
            <w:tcBorders>
              <w:top w:val="nil"/>
              <w:left w:val="nil"/>
              <w:bottom w:val="single" w:color="auto" w:sz="4" w:space="0"/>
              <w:right w:val="single" w:color="000000" w:sz="8" w:space="0"/>
            </w:tcBorders>
            <w:shd w:val="clear" w:color="auto" w:fill="auto"/>
            <w:noWrap/>
            <w:vAlign w:val="center"/>
          </w:tcPr>
          <w:p w14:paraId="6CEEF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吨</w:t>
            </w:r>
          </w:p>
        </w:tc>
        <w:tc>
          <w:tcPr>
            <w:tcW w:w="1967" w:type="dxa"/>
            <w:tcBorders>
              <w:top w:val="nil"/>
              <w:left w:val="single" w:color="000000" w:sz="8" w:space="0"/>
              <w:bottom w:val="single" w:color="auto" w:sz="4" w:space="0"/>
              <w:right w:val="single" w:color="000000" w:sz="8" w:space="0"/>
            </w:tcBorders>
            <w:shd w:val="clear" w:color="auto" w:fill="auto"/>
            <w:noWrap/>
            <w:vAlign w:val="center"/>
          </w:tcPr>
          <w:p w14:paraId="6AA0FF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15000</w:t>
            </w:r>
          </w:p>
        </w:tc>
        <w:tc>
          <w:tcPr>
            <w:tcW w:w="1983" w:type="dxa"/>
            <w:tcBorders>
              <w:top w:val="nil"/>
              <w:left w:val="single" w:color="000000" w:sz="8" w:space="0"/>
              <w:bottom w:val="single" w:color="auto" w:sz="4" w:space="0"/>
              <w:right w:val="single" w:color="000000" w:sz="8" w:space="0"/>
            </w:tcBorders>
            <w:shd w:val="clear" w:color="auto" w:fill="auto"/>
            <w:noWrap/>
            <w:vAlign w:val="center"/>
          </w:tcPr>
          <w:p w14:paraId="13DD5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c>
          <w:tcPr>
            <w:tcW w:w="1338" w:type="dxa"/>
            <w:tcBorders>
              <w:top w:val="nil"/>
              <w:left w:val="single" w:color="000000" w:sz="8" w:space="0"/>
              <w:bottom w:val="single" w:color="auto" w:sz="4" w:space="0"/>
              <w:right w:val="single" w:color="000000" w:sz="8" w:space="0"/>
            </w:tcBorders>
            <w:shd w:val="clear" w:color="auto" w:fill="auto"/>
            <w:noWrap/>
            <w:vAlign w:val="center"/>
          </w:tcPr>
          <w:p w14:paraId="327A1B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r w14:paraId="42A5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8681" w:type="dxa"/>
            <w:gridSpan w:val="5"/>
            <w:tcBorders>
              <w:top w:val="single" w:color="auto" w:sz="4" w:space="0"/>
              <w:left w:val="single" w:color="000000" w:sz="8" w:space="0"/>
              <w:bottom w:val="single" w:color="000000" w:sz="8" w:space="0"/>
              <w:right w:val="single" w:color="000000" w:sz="8" w:space="0"/>
            </w:tcBorders>
            <w:shd w:val="clear" w:color="auto" w:fill="auto"/>
            <w:noWrap/>
            <w:vAlign w:val="center"/>
          </w:tcPr>
          <w:p w14:paraId="2D5390F5">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合     计（元）</w:t>
            </w:r>
          </w:p>
        </w:tc>
        <w:tc>
          <w:tcPr>
            <w:tcW w:w="1338"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6E218B9A">
            <w:pPr>
              <w:keepNext w:val="0"/>
              <w:keepLines w:val="0"/>
              <w:pageBreakBefore w:val="0"/>
              <w:widowControl/>
              <w:suppressLineNumbers w:val="0"/>
              <w:kinsoku/>
              <w:wordWrap/>
              <w:overflowPunct/>
              <w:topLinePunct w:val="0"/>
              <w:autoSpaceDE/>
              <w:autoSpaceDN/>
              <w:bidi w:val="0"/>
              <w:spacing w:line="500" w:lineRule="exact"/>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p>
        </w:tc>
      </w:tr>
    </w:tbl>
    <w:p w14:paraId="18AC1C47">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备注：数量为预估，以实际运输数量结算。</w:t>
      </w:r>
    </w:p>
    <w:p w14:paraId="0758AFEF">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p>
    <w:p w14:paraId="741EA7C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报价单位（盖章）：                  报价时间：</w:t>
      </w:r>
    </w:p>
    <w:p w14:paraId="2FFCD54F">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p>
    <w:p w14:paraId="597285B0">
      <w:pPr>
        <w:keepNext w:val="0"/>
        <w:keepLines w:val="0"/>
        <w:pageBreakBefore w:val="0"/>
        <w:kinsoku/>
        <w:wordWrap/>
        <w:overflowPunct/>
        <w:topLinePunct w:val="0"/>
        <w:autoSpaceDE/>
        <w:autoSpaceDN/>
        <w:bidi w:val="0"/>
        <w:adjustRightInd/>
        <w:snapToGrid/>
        <w:spacing w:line="50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                            联系方式：</w:t>
      </w:r>
    </w:p>
    <w:sectPr>
      <w:pgSz w:w="11906" w:h="16838"/>
      <w:pgMar w:top="1531" w:right="1247" w:bottom="1417" w:left="153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embedRegular r:id="rId1" w:fontKey="{77F87667-CC49-43C6-AA54-6DE3DD1DA66F}"/>
  </w:font>
  <w:font w:name="仿宋_GB2312">
    <w:panose1 w:val="02010609030101010101"/>
    <w:charset w:val="86"/>
    <w:family w:val="auto"/>
    <w:pitch w:val="default"/>
    <w:sig w:usb0="00000001" w:usb1="080E0000" w:usb2="00000000" w:usb3="00000000" w:csb0="00040000" w:csb1="00000000"/>
    <w:embedRegular r:id="rId2" w:fontKey="{AAEC4206-2B8A-4C07-A652-263E05265BB3}"/>
  </w:font>
  <w:font w:name="方正仿宋_GB2312">
    <w:panose1 w:val="02000000000000000000"/>
    <w:charset w:val="86"/>
    <w:family w:val="auto"/>
    <w:pitch w:val="default"/>
    <w:sig w:usb0="A00002BF" w:usb1="184F6CFA" w:usb2="00000012" w:usb3="00000000" w:csb0="00040001" w:csb1="00000000"/>
    <w:embedRegular r:id="rId3" w:fontKey="{FB8578D0-CFCF-4A49-B8BC-690AA4AEA355}"/>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NGNmNThjOGQ4ZDJhZTc1YzhmODdmYTVmNzkzMzMifQ=="/>
  </w:docVars>
  <w:rsids>
    <w:rsidRoot w:val="00000000"/>
    <w:rsid w:val="00060C6A"/>
    <w:rsid w:val="000C024B"/>
    <w:rsid w:val="00186BF0"/>
    <w:rsid w:val="00207852"/>
    <w:rsid w:val="00245594"/>
    <w:rsid w:val="00311A5F"/>
    <w:rsid w:val="004672B9"/>
    <w:rsid w:val="004B48CF"/>
    <w:rsid w:val="00610597"/>
    <w:rsid w:val="00661709"/>
    <w:rsid w:val="007007DA"/>
    <w:rsid w:val="0098388D"/>
    <w:rsid w:val="009F2E6D"/>
    <w:rsid w:val="00A95A9A"/>
    <w:rsid w:val="00B5443F"/>
    <w:rsid w:val="00C44682"/>
    <w:rsid w:val="00DE1BE7"/>
    <w:rsid w:val="00F50CDF"/>
    <w:rsid w:val="00FF56BA"/>
    <w:rsid w:val="010333FC"/>
    <w:rsid w:val="011E1FE4"/>
    <w:rsid w:val="012C2953"/>
    <w:rsid w:val="01AF5332"/>
    <w:rsid w:val="01BF5575"/>
    <w:rsid w:val="01F3521E"/>
    <w:rsid w:val="020016E9"/>
    <w:rsid w:val="02B726F0"/>
    <w:rsid w:val="02D0730E"/>
    <w:rsid w:val="02E5725D"/>
    <w:rsid w:val="02E72B1A"/>
    <w:rsid w:val="02EF1E8A"/>
    <w:rsid w:val="03101E00"/>
    <w:rsid w:val="03196F07"/>
    <w:rsid w:val="03201783"/>
    <w:rsid w:val="032064E7"/>
    <w:rsid w:val="0348159A"/>
    <w:rsid w:val="036C34DA"/>
    <w:rsid w:val="037468D0"/>
    <w:rsid w:val="03802AE2"/>
    <w:rsid w:val="03A04F32"/>
    <w:rsid w:val="03A8028B"/>
    <w:rsid w:val="03B22EB7"/>
    <w:rsid w:val="03C52BEB"/>
    <w:rsid w:val="03D42E2E"/>
    <w:rsid w:val="03D746CC"/>
    <w:rsid w:val="03D90444"/>
    <w:rsid w:val="040829D7"/>
    <w:rsid w:val="04374FD5"/>
    <w:rsid w:val="0442248D"/>
    <w:rsid w:val="04446205"/>
    <w:rsid w:val="044E0E32"/>
    <w:rsid w:val="045F4DED"/>
    <w:rsid w:val="04680F4A"/>
    <w:rsid w:val="047F0FEB"/>
    <w:rsid w:val="048F0647"/>
    <w:rsid w:val="04D8694E"/>
    <w:rsid w:val="04E15802"/>
    <w:rsid w:val="04F847F5"/>
    <w:rsid w:val="05047743"/>
    <w:rsid w:val="053F077B"/>
    <w:rsid w:val="054B711F"/>
    <w:rsid w:val="055C7E8B"/>
    <w:rsid w:val="055E50A5"/>
    <w:rsid w:val="05656433"/>
    <w:rsid w:val="05704DD8"/>
    <w:rsid w:val="058C5590"/>
    <w:rsid w:val="05942874"/>
    <w:rsid w:val="05972365"/>
    <w:rsid w:val="059B00A7"/>
    <w:rsid w:val="059B1E55"/>
    <w:rsid w:val="05AA2098"/>
    <w:rsid w:val="05AF5900"/>
    <w:rsid w:val="05ED6429"/>
    <w:rsid w:val="05F636A1"/>
    <w:rsid w:val="06071298"/>
    <w:rsid w:val="060C4B01"/>
    <w:rsid w:val="060C68AF"/>
    <w:rsid w:val="06141C07"/>
    <w:rsid w:val="06641CDD"/>
    <w:rsid w:val="066606B5"/>
    <w:rsid w:val="066C1A43"/>
    <w:rsid w:val="068B011B"/>
    <w:rsid w:val="06A75EDC"/>
    <w:rsid w:val="06D56087"/>
    <w:rsid w:val="06DD024B"/>
    <w:rsid w:val="06E25862"/>
    <w:rsid w:val="06E96BF0"/>
    <w:rsid w:val="06F3181D"/>
    <w:rsid w:val="07013F3A"/>
    <w:rsid w:val="070752C8"/>
    <w:rsid w:val="070A2FBC"/>
    <w:rsid w:val="070D6D82"/>
    <w:rsid w:val="075229E7"/>
    <w:rsid w:val="07554285"/>
    <w:rsid w:val="076D15CF"/>
    <w:rsid w:val="07866B35"/>
    <w:rsid w:val="07A07BF6"/>
    <w:rsid w:val="07A70F85"/>
    <w:rsid w:val="07D77390"/>
    <w:rsid w:val="07DE071F"/>
    <w:rsid w:val="07F13FAE"/>
    <w:rsid w:val="07F41CF0"/>
    <w:rsid w:val="082A5712"/>
    <w:rsid w:val="082F4AD6"/>
    <w:rsid w:val="08404F36"/>
    <w:rsid w:val="084762C4"/>
    <w:rsid w:val="08534C69"/>
    <w:rsid w:val="085B3B1D"/>
    <w:rsid w:val="085E129C"/>
    <w:rsid w:val="0865499C"/>
    <w:rsid w:val="087F780C"/>
    <w:rsid w:val="08872B64"/>
    <w:rsid w:val="08A12540"/>
    <w:rsid w:val="08A94889"/>
    <w:rsid w:val="08DD2784"/>
    <w:rsid w:val="090D6477"/>
    <w:rsid w:val="091066B6"/>
    <w:rsid w:val="092263E9"/>
    <w:rsid w:val="09622C8A"/>
    <w:rsid w:val="09672AF2"/>
    <w:rsid w:val="097035F9"/>
    <w:rsid w:val="0980017F"/>
    <w:rsid w:val="09A60DC8"/>
    <w:rsid w:val="09A80FE4"/>
    <w:rsid w:val="09B259BF"/>
    <w:rsid w:val="09B47989"/>
    <w:rsid w:val="09BA4874"/>
    <w:rsid w:val="09BF0A3A"/>
    <w:rsid w:val="09BF72F9"/>
    <w:rsid w:val="09D73678"/>
    <w:rsid w:val="09DE67B4"/>
    <w:rsid w:val="09E162A4"/>
    <w:rsid w:val="0A03621B"/>
    <w:rsid w:val="0A0C3321"/>
    <w:rsid w:val="0A0D0E47"/>
    <w:rsid w:val="0A1D552E"/>
    <w:rsid w:val="0A3665F0"/>
    <w:rsid w:val="0A3D172D"/>
    <w:rsid w:val="0A9E537E"/>
    <w:rsid w:val="0AA479FE"/>
    <w:rsid w:val="0AA572D2"/>
    <w:rsid w:val="0AAE09EF"/>
    <w:rsid w:val="0ACF434F"/>
    <w:rsid w:val="0AE71698"/>
    <w:rsid w:val="0B1B1342"/>
    <w:rsid w:val="0B725406"/>
    <w:rsid w:val="0B7855C6"/>
    <w:rsid w:val="0B907F82"/>
    <w:rsid w:val="0BCB2D68"/>
    <w:rsid w:val="0BDE0CED"/>
    <w:rsid w:val="0C594818"/>
    <w:rsid w:val="0C916A6A"/>
    <w:rsid w:val="0CC13BFF"/>
    <w:rsid w:val="0CEE4F60"/>
    <w:rsid w:val="0D004C93"/>
    <w:rsid w:val="0D224C0A"/>
    <w:rsid w:val="0D2C3CDA"/>
    <w:rsid w:val="0D3B5CCB"/>
    <w:rsid w:val="0D5154EF"/>
    <w:rsid w:val="0D554FDF"/>
    <w:rsid w:val="0D6D057B"/>
    <w:rsid w:val="0D841421"/>
    <w:rsid w:val="0D887163"/>
    <w:rsid w:val="0D8D4779"/>
    <w:rsid w:val="0DB77A48"/>
    <w:rsid w:val="0DB8556E"/>
    <w:rsid w:val="0DC83A03"/>
    <w:rsid w:val="0DDE3227"/>
    <w:rsid w:val="0DEB76F2"/>
    <w:rsid w:val="0E236E8B"/>
    <w:rsid w:val="0E2B5D40"/>
    <w:rsid w:val="0E545297"/>
    <w:rsid w:val="0E6A4ABA"/>
    <w:rsid w:val="0E72396F"/>
    <w:rsid w:val="0E745939"/>
    <w:rsid w:val="0E8B67DF"/>
    <w:rsid w:val="0EAC50D3"/>
    <w:rsid w:val="0ECD6DF7"/>
    <w:rsid w:val="0F040A6B"/>
    <w:rsid w:val="0F056591"/>
    <w:rsid w:val="0F135152"/>
    <w:rsid w:val="0F1D38DB"/>
    <w:rsid w:val="0F2E3D3A"/>
    <w:rsid w:val="0F4C2412"/>
    <w:rsid w:val="0F601A19"/>
    <w:rsid w:val="0F615EBD"/>
    <w:rsid w:val="0F723313"/>
    <w:rsid w:val="0FA22032"/>
    <w:rsid w:val="0FBC7598"/>
    <w:rsid w:val="0FBF0E36"/>
    <w:rsid w:val="0FC4644C"/>
    <w:rsid w:val="0FD50659"/>
    <w:rsid w:val="1008458B"/>
    <w:rsid w:val="100920B1"/>
    <w:rsid w:val="101A42BE"/>
    <w:rsid w:val="10433815"/>
    <w:rsid w:val="104E6076"/>
    <w:rsid w:val="10596B94"/>
    <w:rsid w:val="1065378B"/>
    <w:rsid w:val="10843537"/>
    <w:rsid w:val="10907E41"/>
    <w:rsid w:val="10BC7123"/>
    <w:rsid w:val="10BD35C7"/>
    <w:rsid w:val="10D75D0B"/>
    <w:rsid w:val="10E32902"/>
    <w:rsid w:val="10F44B0F"/>
    <w:rsid w:val="11005262"/>
    <w:rsid w:val="1109680C"/>
    <w:rsid w:val="110E5BD1"/>
    <w:rsid w:val="1142587A"/>
    <w:rsid w:val="115F642C"/>
    <w:rsid w:val="116F23E8"/>
    <w:rsid w:val="1181633F"/>
    <w:rsid w:val="11934328"/>
    <w:rsid w:val="11A2456B"/>
    <w:rsid w:val="11A71B81"/>
    <w:rsid w:val="11B322D4"/>
    <w:rsid w:val="11E46932"/>
    <w:rsid w:val="11E701D0"/>
    <w:rsid w:val="11FA43A7"/>
    <w:rsid w:val="12063E5D"/>
    <w:rsid w:val="123D6042"/>
    <w:rsid w:val="12505D75"/>
    <w:rsid w:val="125735A8"/>
    <w:rsid w:val="12631F4C"/>
    <w:rsid w:val="126B7053"/>
    <w:rsid w:val="12863E8D"/>
    <w:rsid w:val="128679E9"/>
    <w:rsid w:val="129812A0"/>
    <w:rsid w:val="12A04F4F"/>
    <w:rsid w:val="12AA1929"/>
    <w:rsid w:val="12B91B6C"/>
    <w:rsid w:val="12C14EC5"/>
    <w:rsid w:val="12D1335A"/>
    <w:rsid w:val="132A0CBC"/>
    <w:rsid w:val="13A04ADA"/>
    <w:rsid w:val="13E9022F"/>
    <w:rsid w:val="13F76DF0"/>
    <w:rsid w:val="13FA068E"/>
    <w:rsid w:val="14157276"/>
    <w:rsid w:val="142474B9"/>
    <w:rsid w:val="14321BD6"/>
    <w:rsid w:val="143F2545"/>
    <w:rsid w:val="143F42F3"/>
    <w:rsid w:val="14740441"/>
    <w:rsid w:val="147C10A3"/>
    <w:rsid w:val="148B7538"/>
    <w:rsid w:val="148D505F"/>
    <w:rsid w:val="14983A03"/>
    <w:rsid w:val="14B950C8"/>
    <w:rsid w:val="14C34F24"/>
    <w:rsid w:val="14D56A06"/>
    <w:rsid w:val="15051099"/>
    <w:rsid w:val="15363948"/>
    <w:rsid w:val="1537146E"/>
    <w:rsid w:val="156A19B5"/>
    <w:rsid w:val="15785D0F"/>
    <w:rsid w:val="15B605E5"/>
    <w:rsid w:val="1606156C"/>
    <w:rsid w:val="162D4D4B"/>
    <w:rsid w:val="16300397"/>
    <w:rsid w:val="16585B40"/>
    <w:rsid w:val="166B7621"/>
    <w:rsid w:val="16897AA8"/>
    <w:rsid w:val="169326D4"/>
    <w:rsid w:val="16A14DF1"/>
    <w:rsid w:val="16A50D85"/>
    <w:rsid w:val="16B34B25"/>
    <w:rsid w:val="16D50F3F"/>
    <w:rsid w:val="16EF2001"/>
    <w:rsid w:val="176A1687"/>
    <w:rsid w:val="17832749"/>
    <w:rsid w:val="17A0154D"/>
    <w:rsid w:val="17A32DEB"/>
    <w:rsid w:val="17A70479"/>
    <w:rsid w:val="17AC7EF2"/>
    <w:rsid w:val="17AF79E2"/>
    <w:rsid w:val="17B648CC"/>
    <w:rsid w:val="18090EA0"/>
    <w:rsid w:val="182E0907"/>
    <w:rsid w:val="18422604"/>
    <w:rsid w:val="1844012A"/>
    <w:rsid w:val="184719C8"/>
    <w:rsid w:val="184B770B"/>
    <w:rsid w:val="18583BD5"/>
    <w:rsid w:val="186E33F9"/>
    <w:rsid w:val="18842C1C"/>
    <w:rsid w:val="188624F1"/>
    <w:rsid w:val="18885A2E"/>
    <w:rsid w:val="18D70F9E"/>
    <w:rsid w:val="18D771F0"/>
    <w:rsid w:val="19131002"/>
    <w:rsid w:val="193C7053"/>
    <w:rsid w:val="194128BC"/>
    <w:rsid w:val="194F4FD8"/>
    <w:rsid w:val="195C14A3"/>
    <w:rsid w:val="19882298"/>
    <w:rsid w:val="19923117"/>
    <w:rsid w:val="19936C6D"/>
    <w:rsid w:val="19E00326"/>
    <w:rsid w:val="1A1678A4"/>
    <w:rsid w:val="1A2024D1"/>
    <w:rsid w:val="1A3D3083"/>
    <w:rsid w:val="1A840CB2"/>
    <w:rsid w:val="1A8E28A0"/>
    <w:rsid w:val="1ABC044C"/>
    <w:rsid w:val="1ACE63D1"/>
    <w:rsid w:val="1ADA6B24"/>
    <w:rsid w:val="1B0167A6"/>
    <w:rsid w:val="1B4F12C0"/>
    <w:rsid w:val="1B505038"/>
    <w:rsid w:val="1B5E59A7"/>
    <w:rsid w:val="1B697EA8"/>
    <w:rsid w:val="1B6A60FA"/>
    <w:rsid w:val="1B7E5AA8"/>
    <w:rsid w:val="1B882A24"/>
    <w:rsid w:val="1BA84E74"/>
    <w:rsid w:val="1BB6000B"/>
    <w:rsid w:val="1BC752FA"/>
    <w:rsid w:val="1C1F5136"/>
    <w:rsid w:val="1C250273"/>
    <w:rsid w:val="1C2F10F1"/>
    <w:rsid w:val="1C3F7586"/>
    <w:rsid w:val="1C4A3E04"/>
    <w:rsid w:val="1C625023"/>
    <w:rsid w:val="1C821221"/>
    <w:rsid w:val="1C964CCC"/>
    <w:rsid w:val="1C9A0C60"/>
    <w:rsid w:val="1CA4563B"/>
    <w:rsid w:val="1CA90EA4"/>
    <w:rsid w:val="1CCE090A"/>
    <w:rsid w:val="1CD221A8"/>
    <w:rsid w:val="1CDA72AF"/>
    <w:rsid w:val="1CE4012E"/>
    <w:rsid w:val="1CEC0D90"/>
    <w:rsid w:val="1CED6FE2"/>
    <w:rsid w:val="1D1E3640"/>
    <w:rsid w:val="1D210A3A"/>
    <w:rsid w:val="1D293D92"/>
    <w:rsid w:val="1D344258"/>
    <w:rsid w:val="1D4806BC"/>
    <w:rsid w:val="1D48246B"/>
    <w:rsid w:val="1D656883"/>
    <w:rsid w:val="1D795511"/>
    <w:rsid w:val="1D7B2840"/>
    <w:rsid w:val="1D862F93"/>
    <w:rsid w:val="1DB16262"/>
    <w:rsid w:val="1DB25B36"/>
    <w:rsid w:val="1DCB4E4A"/>
    <w:rsid w:val="1DCF66E8"/>
    <w:rsid w:val="1DE026A3"/>
    <w:rsid w:val="1DF07639"/>
    <w:rsid w:val="1E1B7B7F"/>
    <w:rsid w:val="1E4E45A3"/>
    <w:rsid w:val="1E4F5A7B"/>
    <w:rsid w:val="1E6257AE"/>
    <w:rsid w:val="1E62755C"/>
    <w:rsid w:val="1E733D65"/>
    <w:rsid w:val="1E7948A6"/>
    <w:rsid w:val="1E796654"/>
    <w:rsid w:val="1E8C45D9"/>
    <w:rsid w:val="1E980F34"/>
    <w:rsid w:val="1ED41ADC"/>
    <w:rsid w:val="1ED55F80"/>
    <w:rsid w:val="1EDA5344"/>
    <w:rsid w:val="1EF26B32"/>
    <w:rsid w:val="1F2E38E2"/>
    <w:rsid w:val="1F3507CD"/>
    <w:rsid w:val="1F536EA5"/>
    <w:rsid w:val="1F784B5D"/>
    <w:rsid w:val="1F8654CC"/>
    <w:rsid w:val="1FCD4EA9"/>
    <w:rsid w:val="1FCF0C21"/>
    <w:rsid w:val="1FEB532F"/>
    <w:rsid w:val="201900EE"/>
    <w:rsid w:val="20362A4E"/>
    <w:rsid w:val="204131A1"/>
    <w:rsid w:val="208A4B48"/>
    <w:rsid w:val="2091237A"/>
    <w:rsid w:val="20915724"/>
    <w:rsid w:val="20943C19"/>
    <w:rsid w:val="20C52024"/>
    <w:rsid w:val="20DB1848"/>
    <w:rsid w:val="20FA3A7C"/>
    <w:rsid w:val="2107263D"/>
    <w:rsid w:val="21130FE1"/>
    <w:rsid w:val="211D59F3"/>
    <w:rsid w:val="2120725A"/>
    <w:rsid w:val="21423675"/>
    <w:rsid w:val="2144119B"/>
    <w:rsid w:val="214C004F"/>
    <w:rsid w:val="21617F9F"/>
    <w:rsid w:val="2181419D"/>
    <w:rsid w:val="21C916A0"/>
    <w:rsid w:val="21D70261"/>
    <w:rsid w:val="21F93D33"/>
    <w:rsid w:val="221943D6"/>
    <w:rsid w:val="221C5C74"/>
    <w:rsid w:val="224A458F"/>
    <w:rsid w:val="226338A3"/>
    <w:rsid w:val="228026A7"/>
    <w:rsid w:val="228C104B"/>
    <w:rsid w:val="229D6DB5"/>
    <w:rsid w:val="22C24A6D"/>
    <w:rsid w:val="22E91FFA"/>
    <w:rsid w:val="22EF5136"/>
    <w:rsid w:val="23103A2A"/>
    <w:rsid w:val="231921B3"/>
    <w:rsid w:val="23AC3027"/>
    <w:rsid w:val="23B00D6A"/>
    <w:rsid w:val="23B73EA6"/>
    <w:rsid w:val="23BC14BC"/>
    <w:rsid w:val="23C245F9"/>
    <w:rsid w:val="23E66539"/>
    <w:rsid w:val="23FC7B0B"/>
    <w:rsid w:val="243454F7"/>
    <w:rsid w:val="2446347C"/>
    <w:rsid w:val="247B3126"/>
    <w:rsid w:val="248B0E8F"/>
    <w:rsid w:val="249146F7"/>
    <w:rsid w:val="24942439"/>
    <w:rsid w:val="249D7540"/>
    <w:rsid w:val="24D64800"/>
    <w:rsid w:val="24DE5462"/>
    <w:rsid w:val="24EA02AB"/>
    <w:rsid w:val="24F20F0E"/>
    <w:rsid w:val="25276E09"/>
    <w:rsid w:val="25387269"/>
    <w:rsid w:val="256040C9"/>
    <w:rsid w:val="25714529"/>
    <w:rsid w:val="25A26546"/>
    <w:rsid w:val="262275D1"/>
    <w:rsid w:val="26357304"/>
    <w:rsid w:val="265A2427"/>
    <w:rsid w:val="265E685B"/>
    <w:rsid w:val="26906C30"/>
    <w:rsid w:val="26A1499A"/>
    <w:rsid w:val="26C62652"/>
    <w:rsid w:val="26C80178"/>
    <w:rsid w:val="26D27249"/>
    <w:rsid w:val="2749750B"/>
    <w:rsid w:val="27650462"/>
    <w:rsid w:val="27781B9E"/>
    <w:rsid w:val="27C748D4"/>
    <w:rsid w:val="27FD29EE"/>
    <w:rsid w:val="28235FAE"/>
    <w:rsid w:val="28302479"/>
    <w:rsid w:val="284B1061"/>
    <w:rsid w:val="284D302B"/>
    <w:rsid w:val="28744CE7"/>
    <w:rsid w:val="28976054"/>
    <w:rsid w:val="28A569C3"/>
    <w:rsid w:val="28C52BC1"/>
    <w:rsid w:val="28CB3F50"/>
    <w:rsid w:val="28F33BD2"/>
    <w:rsid w:val="28F416F8"/>
    <w:rsid w:val="28F434A6"/>
    <w:rsid w:val="28F45255"/>
    <w:rsid w:val="291B0A33"/>
    <w:rsid w:val="29226266"/>
    <w:rsid w:val="292F44DF"/>
    <w:rsid w:val="29323FCF"/>
    <w:rsid w:val="2940493E"/>
    <w:rsid w:val="29543F45"/>
    <w:rsid w:val="29714AF7"/>
    <w:rsid w:val="298505A2"/>
    <w:rsid w:val="29A21154"/>
    <w:rsid w:val="29B84A22"/>
    <w:rsid w:val="29BD5F8E"/>
    <w:rsid w:val="29DF329C"/>
    <w:rsid w:val="29F179E6"/>
    <w:rsid w:val="29F86FC6"/>
    <w:rsid w:val="2A36189D"/>
    <w:rsid w:val="2A790107"/>
    <w:rsid w:val="2AC5334C"/>
    <w:rsid w:val="2B2035D9"/>
    <w:rsid w:val="2B2A1401"/>
    <w:rsid w:val="2B536BAA"/>
    <w:rsid w:val="2B6F150A"/>
    <w:rsid w:val="2B7E174D"/>
    <w:rsid w:val="2B984192"/>
    <w:rsid w:val="2BA72A52"/>
    <w:rsid w:val="2BAD5B8F"/>
    <w:rsid w:val="2BAE2033"/>
    <w:rsid w:val="2BDB26FC"/>
    <w:rsid w:val="2BFB4B4C"/>
    <w:rsid w:val="2C1F4CDE"/>
    <w:rsid w:val="2C210A56"/>
    <w:rsid w:val="2C26606D"/>
    <w:rsid w:val="2C5524AE"/>
    <w:rsid w:val="2C8903AA"/>
    <w:rsid w:val="2CCA5DAB"/>
    <w:rsid w:val="2CDA0C05"/>
    <w:rsid w:val="2CEA709A"/>
    <w:rsid w:val="2CED26E7"/>
    <w:rsid w:val="2CEE645F"/>
    <w:rsid w:val="2D5704A8"/>
    <w:rsid w:val="2D59056D"/>
    <w:rsid w:val="2D7A448D"/>
    <w:rsid w:val="2DB72CF5"/>
    <w:rsid w:val="2DC7118A"/>
    <w:rsid w:val="2DC86CB0"/>
    <w:rsid w:val="2DE41D3C"/>
    <w:rsid w:val="2DF56170"/>
    <w:rsid w:val="2E0777D8"/>
    <w:rsid w:val="2E3B56D4"/>
    <w:rsid w:val="2E4C249A"/>
    <w:rsid w:val="2E60513A"/>
    <w:rsid w:val="2E644C2A"/>
    <w:rsid w:val="2E67296D"/>
    <w:rsid w:val="2E8E7EF9"/>
    <w:rsid w:val="2EEB0EA8"/>
    <w:rsid w:val="2EFA733D"/>
    <w:rsid w:val="2F065CE2"/>
    <w:rsid w:val="2F087CAC"/>
    <w:rsid w:val="2F104DB2"/>
    <w:rsid w:val="2F212B1B"/>
    <w:rsid w:val="2F4607D4"/>
    <w:rsid w:val="2F5C7FF7"/>
    <w:rsid w:val="2F8512FC"/>
    <w:rsid w:val="2FB76FDC"/>
    <w:rsid w:val="2FC33BD3"/>
    <w:rsid w:val="2FCD4A51"/>
    <w:rsid w:val="2FE06533"/>
    <w:rsid w:val="30077F63"/>
    <w:rsid w:val="30226B4B"/>
    <w:rsid w:val="30234671"/>
    <w:rsid w:val="306C7DC6"/>
    <w:rsid w:val="307355F9"/>
    <w:rsid w:val="309B1822"/>
    <w:rsid w:val="30B55C11"/>
    <w:rsid w:val="30B8125D"/>
    <w:rsid w:val="30BC0D4E"/>
    <w:rsid w:val="30C65728"/>
    <w:rsid w:val="30D065A7"/>
    <w:rsid w:val="30E65DCB"/>
    <w:rsid w:val="30EE4C7F"/>
    <w:rsid w:val="30F304E8"/>
    <w:rsid w:val="30F77FD8"/>
    <w:rsid w:val="31132938"/>
    <w:rsid w:val="31264419"/>
    <w:rsid w:val="313C1E8F"/>
    <w:rsid w:val="313D032A"/>
    <w:rsid w:val="318F1FBE"/>
    <w:rsid w:val="31D245A1"/>
    <w:rsid w:val="31D420C7"/>
    <w:rsid w:val="31D64091"/>
    <w:rsid w:val="31D65E3F"/>
    <w:rsid w:val="31EB11BF"/>
    <w:rsid w:val="32116E77"/>
    <w:rsid w:val="322C1F03"/>
    <w:rsid w:val="323E5792"/>
    <w:rsid w:val="32452FC5"/>
    <w:rsid w:val="324C4353"/>
    <w:rsid w:val="32607DFF"/>
    <w:rsid w:val="32672F3B"/>
    <w:rsid w:val="32690A61"/>
    <w:rsid w:val="326A6587"/>
    <w:rsid w:val="328A09D8"/>
    <w:rsid w:val="32951856"/>
    <w:rsid w:val="32AA2E28"/>
    <w:rsid w:val="32E225C2"/>
    <w:rsid w:val="33150BE9"/>
    <w:rsid w:val="33484B1B"/>
    <w:rsid w:val="334868C9"/>
    <w:rsid w:val="33BD728D"/>
    <w:rsid w:val="33C1667B"/>
    <w:rsid w:val="33DE0FDB"/>
    <w:rsid w:val="33E660E2"/>
    <w:rsid w:val="33EB36F8"/>
    <w:rsid w:val="33F151B2"/>
    <w:rsid w:val="33F7209D"/>
    <w:rsid w:val="3417273F"/>
    <w:rsid w:val="342444CB"/>
    <w:rsid w:val="34825E0A"/>
    <w:rsid w:val="34943D90"/>
    <w:rsid w:val="34B166F0"/>
    <w:rsid w:val="34E16FD5"/>
    <w:rsid w:val="34E40873"/>
    <w:rsid w:val="34E56399"/>
    <w:rsid w:val="34FF38FF"/>
    <w:rsid w:val="35040F15"/>
    <w:rsid w:val="35044A71"/>
    <w:rsid w:val="350C7DCA"/>
    <w:rsid w:val="353D7F83"/>
    <w:rsid w:val="35492DCC"/>
    <w:rsid w:val="355754E9"/>
    <w:rsid w:val="357240D1"/>
    <w:rsid w:val="359202CF"/>
    <w:rsid w:val="35957DBF"/>
    <w:rsid w:val="3598340C"/>
    <w:rsid w:val="35B50461"/>
    <w:rsid w:val="35B71AE4"/>
    <w:rsid w:val="35BE7316"/>
    <w:rsid w:val="35C506A4"/>
    <w:rsid w:val="35FC399A"/>
    <w:rsid w:val="3617367C"/>
    <w:rsid w:val="365E28A7"/>
    <w:rsid w:val="36A52284"/>
    <w:rsid w:val="36A55DE0"/>
    <w:rsid w:val="36B83D65"/>
    <w:rsid w:val="36E7464B"/>
    <w:rsid w:val="36FD5C1C"/>
    <w:rsid w:val="3700570C"/>
    <w:rsid w:val="37052D23"/>
    <w:rsid w:val="37117919"/>
    <w:rsid w:val="37403D5B"/>
    <w:rsid w:val="37427AD3"/>
    <w:rsid w:val="37623CD1"/>
    <w:rsid w:val="377E4FAF"/>
    <w:rsid w:val="3790083E"/>
    <w:rsid w:val="379E11AD"/>
    <w:rsid w:val="37B26A07"/>
    <w:rsid w:val="37B81B43"/>
    <w:rsid w:val="37BD17A9"/>
    <w:rsid w:val="37C624B2"/>
    <w:rsid w:val="37ED3EE3"/>
    <w:rsid w:val="380F3E59"/>
    <w:rsid w:val="38376F0C"/>
    <w:rsid w:val="38637D01"/>
    <w:rsid w:val="38673C95"/>
    <w:rsid w:val="38C74734"/>
    <w:rsid w:val="38E946AF"/>
    <w:rsid w:val="390037A2"/>
    <w:rsid w:val="390F1C37"/>
    <w:rsid w:val="390F7E89"/>
    <w:rsid w:val="393A1070"/>
    <w:rsid w:val="393F251C"/>
    <w:rsid w:val="394C69E7"/>
    <w:rsid w:val="398B39B3"/>
    <w:rsid w:val="39981C2C"/>
    <w:rsid w:val="39A14A8C"/>
    <w:rsid w:val="39A44A75"/>
    <w:rsid w:val="39AD3929"/>
    <w:rsid w:val="39B0341A"/>
    <w:rsid w:val="39B527DE"/>
    <w:rsid w:val="39E84962"/>
    <w:rsid w:val="3A00614F"/>
    <w:rsid w:val="3A2A31CC"/>
    <w:rsid w:val="3A86417A"/>
    <w:rsid w:val="3AB111F7"/>
    <w:rsid w:val="3AC70A1B"/>
    <w:rsid w:val="3ACA22B9"/>
    <w:rsid w:val="3AD46C94"/>
    <w:rsid w:val="3AD924FC"/>
    <w:rsid w:val="3AE74C19"/>
    <w:rsid w:val="3AF31810"/>
    <w:rsid w:val="3AFD443D"/>
    <w:rsid w:val="3B183024"/>
    <w:rsid w:val="3B2A71FC"/>
    <w:rsid w:val="3B2C6AD0"/>
    <w:rsid w:val="3B2C7D89"/>
    <w:rsid w:val="3B3C3EF3"/>
    <w:rsid w:val="3B820DE6"/>
    <w:rsid w:val="3BB6283D"/>
    <w:rsid w:val="3BBC60A6"/>
    <w:rsid w:val="3BC62A80"/>
    <w:rsid w:val="3BE61375"/>
    <w:rsid w:val="3C011D0B"/>
    <w:rsid w:val="3C0417FB"/>
    <w:rsid w:val="3C17152E"/>
    <w:rsid w:val="3C3976F6"/>
    <w:rsid w:val="3C3C71E7"/>
    <w:rsid w:val="3C3E2F5F"/>
    <w:rsid w:val="3C3E4D0D"/>
    <w:rsid w:val="3C522566"/>
    <w:rsid w:val="3C5938F5"/>
    <w:rsid w:val="3C7050E2"/>
    <w:rsid w:val="3CC33464"/>
    <w:rsid w:val="3CE60F00"/>
    <w:rsid w:val="3CF278A5"/>
    <w:rsid w:val="3CFE624A"/>
    <w:rsid w:val="3D0032D9"/>
    <w:rsid w:val="3D125367"/>
    <w:rsid w:val="3D456B3A"/>
    <w:rsid w:val="3D536596"/>
    <w:rsid w:val="3D6469F5"/>
    <w:rsid w:val="3D6562C9"/>
    <w:rsid w:val="3DA36040"/>
    <w:rsid w:val="3DAC3EF8"/>
    <w:rsid w:val="3DCC459A"/>
    <w:rsid w:val="3DDD2303"/>
    <w:rsid w:val="3DFF04CC"/>
    <w:rsid w:val="3E2717D1"/>
    <w:rsid w:val="3E412892"/>
    <w:rsid w:val="3E502AD5"/>
    <w:rsid w:val="3E570308"/>
    <w:rsid w:val="3E5A3954"/>
    <w:rsid w:val="3E720C9E"/>
    <w:rsid w:val="3E8D5AD7"/>
    <w:rsid w:val="3EA13331"/>
    <w:rsid w:val="3EB63280"/>
    <w:rsid w:val="3EBA2645"/>
    <w:rsid w:val="3EC84D62"/>
    <w:rsid w:val="3ECD4126"/>
    <w:rsid w:val="3EE002FD"/>
    <w:rsid w:val="3EFE69D5"/>
    <w:rsid w:val="3F255D10"/>
    <w:rsid w:val="3F2F6B8F"/>
    <w:rsid w:val="3F4019E8"/>
    <w:rsid w:val="3F7D3D9E"/>
    <w:rsid w:val="3F9B2476"/>
    <w:rsid w:val="3FCF2120"/>
    <w:rsid w:val="3FD61700"/>
    <w:rsid w:val="3FDF6807"/>
    <w:rsid w:val="3FE21E53"/>
    <w:rsid w:val="3FE45BCB"/>
    <w:rsid w:val="3FF51B86"/>
    <w:rsid w:val="40262E9D"/>
    <w:rsid w:val="40282BED"/>
    <w:rsid w:val="40460634"/>
    <w:rsid w:val="404E74E8"/>
    <w:rsid w:val="40537A7D"/>
    <w:rsid w:val="408B4299"/>
    <w:rsid w:val="409F7D44"/>
    <w:rsid w:val="40D93256"/>
    <w:rsid w:val="40EB11DB"/>
    <w:rsid w:val="41250249"/>
    <w:rsid w:val="41270E47"/>
    <w:rsid w:val="413466DE"/>
    <w:rsid w:val="4162149D"/>
    <w:rsid w:val="416A0352"/>
    <w:rsid w:val="418F1B67"/>
    <w:rsid w:val="41C21F3C"/>
    <w:rsid w:val="41D37CA5"/>
    <w:rsid w:val="41DA54D8"/>
    <w:rsid w:val="41E06866"/>
    <w:rsid w:val="41EC6FB9"/>
    <w:rsid w:val="42024A2E"/>
    <w:rsid w:val="42042555"/>
    <w:rsid w:val="424B1F31"/>
    <w:rsid w:val="424B3CDF"/>
    <w:rsid w:val="42660B19"/>
    <w:rsid w:val="427174BE"/>
    <w:rsid w:val="427B20EB"/>
    <w:rsid w:val="427E36FD"/>
    <w:rsid w:val="42A45AE6"/>
    <w:rsid w:val="42DF267A"/>
    <w:rsid w:val="42EF72DD"/>
    <w:rsid w:val="42F425C9"/>
    <w:rsid w:val="43000F6E"/>
    <w:rsid w:val="430805CF"/>
    <w:rsid w:val="430B7913"/>
    <w:rsid w:val="43144A19"/>
    <w:rsid w:val="43193DDE"/>
    <w:rsid w:val="435117C9"/>
    <w:rsid w:val="43917E18"/>
    <w:rsid w:val="439D67BD"/>
    <w:rsid w:val="43B458B4"/>
    <w:rsid w:val="43E47415"/>
    <w:rsid w:val="44071E88"/>
    <w:rsid w:val="440920A4"/>
    <w:rsid w:val="44134CD1"/>
    <w:rsid w:val="441427F7"/>
    <w:rsid w:val="44686F7B"/>
    <w:rsid w:val="447137A5"/>
    <w:rsid w:val="448B4867"/>
    <w:rsid w:val="448D4A83"/>
    <w:rsid w:val="44BA514C"/>
    <w:rsid w:val="44CD4E80"/>
    <w:rsid w:val="44D12D9F"/>
    <w:rsid w:val="44D501D8"/>
    <w:rsid w:val="44DC1567"/>
    <w:rsid w:val="44E623E5"/>
    <w:rsid w:val="44E95A32"/>
    <w:rsid w:val="452627E2"/>
    <w:rsid w:val="452B7DF8"/>
    <w:rsid w:val="45303661"/>
    <w:rsid w:val="453942C3"/>
    <w:rsid w:val="453F5652"/>
    <w:rsid w:val="45462E84"/>
    <w:rsid w:val="456A4DC4"/>
    <w:rsid w:val="459534C4"/>
    <w:rsid w:val="45CF69D6"/>
    <w:rsid w:val="45D64208"/>
    <w:rsid w:val="45D95AA6"/>
    <w:rsid w:val="46070934"/>
    <w:rsid w:val="460E5C36"/>
    <w:rsid w:val="465A1F5C"/>
    <w:rsid w:val="465A6BE7"/>
    <w:rsid w:val="465D2233"/>
    <w:rsid w:val="46601D24"/>
    <w:rsid w:val="469B2D5C"/>
    <w:rsid w:val="46A936CA"/>
    <w:rsid w:val="46C422B2"/>
    <w:rsid w:val="46C87FF5"/>
    <w:rsid w:val="46CB53EF"/>
    <w:rsid w:val="46E464B1"/>
    <w:rsid w:val="46F801AE"/>
    <w:rsid w:val="46FA5CD4"/>
    <w:rsid w:val="47354F5E"/>
    <w:rsid w:val="473E2065"/>
    <w:rsid w:val="477B5067"/>
    <w:rsid w:val="478F0B12"/>
    <w:rsid w:val="47A67C0A"/>
    <w:rsid w:val="47D6229D"/>
    <w:rsid w:val="48013092"/>
    <w:rsid w:val="480C3F11"/>
    <w:rsid w:val="48272AF9"/>
    <w:rsid w:val="48276F9D"/>
    <w:rsid w:val="482C010F"/>
    <w:rsid w:val="48353356"/>
    <w:rsid w:val="483B0352"/>
    <w:rsid w:val="483D056E"/>
    <w:rsid w:val="484511D1"/>
    <w:rsid w:val="48541414"/>
    <w:rsid w:val="488A3088"/>
    <w:rsid w:val="48A95C04"/>
    <w:rsid w:val="48C742DC"/>
    <w:rsid w:val="48C90054"/>
    <w:rsid w:val="48E1539E"/>
    <w:rsid w:val="48E46C3C"/>
    <w:rsid w:val="48E64762"/>
    <w:rsid w:val="48FC3F85"/>
    <w:rsid w:val="4929464F"/>
    <w:rsid w:val="497F6965"/>
    <w:rsid w:val="498B70B7"/>
    <w:rsid w:val="49971F00"/>
    <w:rsid w:val="49D00F6E"/>
    <w:rsid w:val="49E30CA1"/>
    <w:rsid w:val="49F66C27"/>
    <w:rsid w:val="4A275032"/>
    <w:rsid w:val="4A286FFC"/>
    <w:rsid w:val="4A2A2D74"/>
    <w:rsid w:val="4A2A68D0"/>
    <w:rsid w:val="4A2F3EE7"/>
    <w:rsid w:val="4A4744FD"/>
    <w:rsid w:val="4A5E2A1E"/>
    <w:rsid w:val="4A773128"/>
    <w:rsid w:val="4A875AD1"/>
    <w:rsid w:val="4A995804"/>
    <w:rsid w:val="4AA20B5D"/>
    <w:rsid w:val="4AD8457E"/>
    <w:rsid w:val="4ADF590D"/>
    <w:rsid w:val="4AF40C8C"/>
    <w:rsid w:val="4B090BDC"/>
    <w:rsid w:val="4B1C090F"/>
    <w:rsid w:val="4B693428"/>
    <w:rsid w:val="4B7342A7"/>
    <w:rsid w:val="4B8B15F1"/>
    <w:rsid w:val="4BC52D55"/>
    <w:rsid w:val="4C013661"/>
    <w:rsid w:val="4C1E06B7"/>
    <w:rsid w:val="4C2555A1"/>
    <w:rsid w:val="4C9444D5"/>
    <w:rsid w:val="4C991AEB"/>
    <w:rsid w:val="4CBE77A4"/>
    <w:rsid w:val="4CCE79E7"/>
    <w:rsid w:val="4CEE0089"/>
    <w:rsid w:val="4CF907DC"/>
    <w:rsid w:val="4CFA238D"/>
    <w:rsid w:val="4CFB4554"/>
    <w:rsid w:val="4D573E80"/>
    <w:rsid w:val="4D583754"/>
    <w:rsid w:val="4D6245D3"/>
    <w:rsid w:val="4D6E11CA"/>
    <w:rsid w:val="4D700A9E"/>
    <w:rsid w:val="4D7A7B6F"/>
    <w:rsid w:val="4DCD5EF0"/>
    <w:rsid w:val="4DD0778F"/>
    <w:rsid w:val="4DE33966"/>
    <w:rsid w:val="4DF71B0F"/>
    <w:rsid w:val="4E0F6509"/>
    <w:rsid w:val="4E261AA5"/>
    <w:rsid w:val="4E2F2707"/>
    <w:rsid w:val="4E347D1E"/>
    <w:rsid w:val="4E4B32B9"/>
    <w:rsid w:val="4E7E71EB"/>
    <w:rsid w:val="4E8011B5"/>
    <w:rsid w:val="4E816CDB"/>
    <w:rsid w:val="4EBD41B7"/>
    <w:rsid w:val="4EC45545"/>
    <w:rsid w:val="4ECC61A8"/>
    <w:rsid w:val="4ECE0172"/>
    <w:rsid w:val="4ECF3EEA"/>
    <w:rsid w:val="4EE2777A"/>
    <w:rsid w:val="4EF7020E"/>
    <w:rsid w:val="4F075432"/>
    <w:rsid w:val="4F2E0C11"/>
    <w:rsid w:val="4F3B50DC"/>
    <w:rsid w:val="4F5B752C"/>
    <w:rsid w:val="4F5D5052"/>
    <w:rsid w:val="4F675ED1"/>
    <w:rsid w:val="4F6939F7"/>
    <w:rsid w:val="4F756840"/>
    <w:rsid w:val="4F912F4E"/>
    <w:rsid w:val="4FAB2261"/>
    <w:rsid w:val="4FBF252F"/>
    <w:rsid w:val="501C4F0D"/>
    <w:rsid w:val="501F0559"/>
    <w:rsid w:val="5023004A"/>
    <w:rsid w:val="503A35E5"/>
    <w:rsid w:val="503F29AA"/>
    <w:rsid w:val="504601DC"/>
    <w:rsid w:val="50463D38"/>
    <w:rsid w:val="505521CD"/>
    <w:rsid w:val="505C7A00"/>
    <w:rsid w:val="5075461D"/>
    <w:rsid w:val="50772144"/>
    <w:rsid w:val="507E7976"/>
    <w:rsid w:val="509B0528"/>
    <w:rsid w:val="509B4084"/>
    <w:rsid w:val="50A05B3E"/>
    <w:rsid w:val="50A53155"/>
    <w:rsid w:val="50AD2009"/>
    <w:rsid w:val="50BB64D4"/>
    <w:rsid w:val="50DE6667"/>
    <w:rsid w:val="50EA0B67"/>
    <w:rsid w:val="5100038B"/>
    <w:rsid w:val="510A2FB8"/>
    <w:rsid w:val="51143E36"/>
    <w:rsid w:val="51226553"/>
    <w:rsid w:val="513E0EB3"/>
    <w:rsid w:val="51426BF5"/>
    <w:rsid w:val="51491D32"/>
    <w:rsid w:val="514F4E6E"/>
    <w:rsid w:val="5160707C"/>
    <w:rsid w:val="519B6306"/>
    <w:rsid w:val="519F1952"/>
    <w:rsid w:val="51AC0513"/>
    <w:rsid w:val="51D6733E"/>
    <w:rsid w:val="51DD247A"/>
    <w:rsid w:val="51E11F6A"/>
    <w:rsid w:val="51F779E0"/>
    <w:rsid w:val="520B6FE7"/>
    <w:rsid w:val="52174C68"/>
    <w:rsid w:val="52181704"/>
    <w:rsid w:val="522105B9"/>
    <w:rsid w:val="52522E68"/>
    <w:rsid w:val="528A2602"/>
    <w:rsid w:val="52903990"/>
    <w:rsid w:val="5294522F"/>
    <w:rsid w:val="52992845"/>
    <w:rsid w:val="52AD62F0"/>
    <w:rsid w:val="52B256B5"/>
    <w:rsid w:val="52B72CCB"/>
    <w:rsid w:val="53177C0E"/>
    <w:rsid w:val="534327B1"/>
    <w:rsid w:val="534A1D91"/>
    <w:rsid w:val="53511372"/>
    <w:rsid w:val="535624E4"/>
    <w:rsid w:val="5367649F"/>
    <w:rsid w:val="537868FE"/>
    <w:rsid w:val="537B019D"/>
    <w:rsid w:val="53837051"/>
    <w:rsid w:val="539D45B7"/>
    <w:rsid w:val="53A414A2"/>
    <w:rsid w:val="53BA0CC5"/>
    <w:rsid w:val="53C102A5"/>
    <w:rsid w:val="53C72569"/>
    <w:rsid w:val="53DB0C3B"/>
    <w:rsid w:val="53DD2C05"/>
    <w:rsid w:val="53E2646E"/>
    <w:rsid w:val="540939FA"/>
    <w:rsid w:val="543F11CA"/>
    <w:rsid w:val="546B0211"/>
    <w:rsid w:val="548B440F"/>
    <w:rsid w:val="549C486F"/>
    <w:rsid w:val="54A0435F"/>
    <w:rsid w:val="54A13C33"/>
    <w:rsid w:val="54E57FC4"/>
    <w:rsid w:val="54FF095A"/>
    <w:rsid w:val="55085A60"/>
    <w:rsid w:val="550D3076"/>
    <w:rsid w:val="55320D2F"/>
    <w:rsid w:val="553C395C"/>
    <w:rsid w:val="55456CB4"/>
    <w:rsid w:val="555667CB"/>
    <w:rsid w:val="55570796"/>
    <w:rsid w:val="557C1FAA"/>
    <w:rsid w:val="55BA1450"/>
    <w:rsid w:val="55DF4A13"/>
    <w:rsid w:val="55DF6F34"/>
    <w:rsid w:val="5634689E"/>
    <w:rsid w:val="564231F4"/>
    <w:rsid w:val="56836083"/>
    <w:rsid w:val="56A143BE"/>
    <w:rsid w:val="56A33C92"/>
    <w:rsid w:val="56C105BC"/>
    <w:rsid w:val="56CD0D0F"/>
    <w:rsid w:val="56F02C50"/>
    <w:rsid w:val="57272B15"/>
    <w:rsid w:val="5737262D"/>
    <w:rsid w:val="57566F57"/>
    <w:rsid w:val="575B27BF"/>
    <w:rsid w:val="57607DD5"/>
    <w:rsid w:val="578735B4"/>
    <w:rsid w:val="578F06BB"/>
    <w:rsid w:val="57AD28EF"/>
    <w:rsid w:val="57B10631"/>
    <w:rsid w:val="57CC7219"/>
    <w:rsid w:val="57D460CD"/>
    <w:rsid w:val="58022C3B"/>
    <w:rsid w:val="580A7D41"/>
    <w:rsid w:val="581F559B"/>
    <w:rsid w:val="582901C7"/>
    <w:rsid w:val="583059FA"/>
    <w:rsid w:val="5838665C"/>
    <w:rsid w:val="583C439E"/>
    <w:rsid w:val="58405511"/>
    <w:rsid w:val="584274DB"/>
    <w:rsid w:val="5846521D"/>
    <w:rsid w:val="584B45E2"/>
    <w:rsid w:val="58627B7D"/>
    <w:rsid w:val="587D6765"/>
    <w:rsid w:val="58BF6D7E"/>
    <w:rsid w:val="58C3061C"/>
    <w:rsid w:val="58C44394"/>
    <w:rsid w:val="58C919AA"/>
    <w:rsid w:val="58CE6FC1"/>
    <w:rsid w:val="58DC348C"/>
    <w:rsid w:val="58FC3B2E"/>
    <w:rsid w:val="59070E1D"/>
    <w:rsid w:val="590824D3"/>
    <w:rsid w:val="59282B75"/>
    <w:rsid w:val="59301A29"/>
    <w:rsid w:val="593B4656"/>
    <w:rsid w:val="593C217C"/>
    <w:rsid w:val="595C281E"/>
    <w:rsid w:val="5960230F"/>
    <w:rsid w:val="5976568E"/>
    <w:rsid w:val="59BE0DE3"/>
    <w:rsid w:val="59CF1242"/>
    <w:rsid w:val="59D6612D"/>
    <w:rsid w:val="59E7033A"/>
    <w:rsid w:val="5A026F22"/>
    <w:rsid w:val="5A1D0C32"/>
    <w:rsid w:val="5A5D684E"/>
    <w:rsid w:val="5A7122F9"/>
    <w:rsid w:val="5ABF4E13"/>
    <w:rsid w:val="5B136F0D"/>
    <w:rsid w:val="5B215ACE"/>
    <w:rsid w:val="5B37709F"/>
    <w:rsid w:val="5B44356A"/>
    <w:rsid w:val="5B597E54"/>
    <w:rsid w:val="5B637E94"/>
    <w:rsid w:val="5B8B2F47"/>
    <w:rsid w:val="5B9B762E"/>
    <w:rsid w:val="5BA41F5D"/>
    <w:rsid w:val="5BA81D4B"/>
    <w:rsid w:val="5BCF1086"/>
    <w:rsid w:val="5BE74621"/>
    <w:rsid w:val="5C05719D"/>
    <w:rsid w:val="5C0A0310"/>
    <w:rsid w:val="5C0A47B4"/>
    <w:rsid w:val="5C2869E8"/>
    <w:rsid w:val="5C473312"/>
    <w:rsid w:val="5C735EB5"/>
    <w:rsid w:val="5CE46DB3"/>
    <w:rsid w:val="5CF3349A"/>
    <w:rsid w:val="5D1551BE"/>
    <w:rsid w:val="5D1D22C5"/>
    <w:rsid w:val="5D235B2D"/>
    <w:rsid w:val="5D355860"/>
    <w:rsid w:val="5D5D4FE7"/>
    <w:rsid w:val="5D6A375C"/>
    <w:rsid w:val="5D9B5FE6"/>
    <w:rsid w:val="5DA54794"/>
    <w:rsid w:val="5DAF73C1"/>
    <w:rsid w:val="5DE057CC"/>
    <w:rsid w:val="5DEB4E7D"/>
    <w:rsid w:val="5DF11787"/>
    <w:rsid w:val="5E224037"/>
    <w:rsid w:val="5E2751A9"/>
    <w:rsid w:val="5E4F64AE"/>
    <w:rsid w:val="5E68756F"/>
    <w:rsid w:val="5E93283E"/>
    <w:rsid w:val="5E954808"/>
    <w:rsid w:val="5EA467FA"/>
    <w:rsid w:val="5EC24ED2"/>
    <w:rsid w:val="5EC96260"/>
    <w:rsid w:val="5ED15115"/>
    <w:rsid w:val="5F117C07"/>
    <w:rsid w:val="5F313E05"/>
    <w:rsid w:val="5F3E6C4E"/>
    <w:rsid w:val="5F6B5569"/>
    <w:rsid w:val="5F6D7533"/>
    <w:rsid w:val="5F864151"/>
    <w:rsid w:val="5F976991"/>
    <w:rsid w:val="5F9E593F"/>
    <w:rsid w:val="5F9E76ED"/>
    <w:rsid w:val="5FB52C88"/>
    <w:rsid w:val="5FBF7663"/>
    <w:rsid w:val="5FD7780E"/>
    <w:rsid w:val="5FDC0215"/>
    <w:rsid w:val="5FE13A7D"/>
    <w:rsid w:val="5FE91C23"/>
    <w:rsid w:val="5FF76DFD"/>
    <w:rsid w:val="602A2D2E"/>
    <w:rsid w:val="60343BAD"/>
    <w:rsid w:val="603B318E"/>
    <w:rsid w:val="60536729"/>
    <w:rsid w:val="60681AA9"/>
    <w:rsid w:val="606A5821"/>
    <w:rsid w:val="606E3563"/>
    <w:rsid w:val="608C39E9"/>
    <w:rsid w:val="608E59B3"/>
    <w:rsid w:val="60917251"/>
    <w:rsid w:val="60934D78"/>
    <w:rsid w:val="60AF76D8"/>
    <w:rsid w:val="60B92304"/>
    <w:rsid w:val="60D13AF2"/>
    <w:rsid w:val="61300818"/>
    <w:rsid w:val="615F4C5A"/>
    <w:rsid w:val="61646714"/>
    <w:rsid w:val="6181445A"/>
    <w:rsid w:val="61A3723C"/>
    <w:rsid w:val="61A62889"/>
    <w:rsid w:val="61C947C9"/>
    <w:rsid w:val="61D90EB0"/>
    <w:rsid w:val="61DA0784"/>
    <w:rsid w:val="622163B3"/>
    <w:rsid w:val="622540F5"/>
    <w:rsid w:val="62436329"/>
    <w:rsid w:val="62614A02"/>
    <w:rsid w:val="62683FE2"/>
    <w:rsid w:val="62726C0F"/>
    <w:rsid w:val="62966DA1"/>
    <w:rsid w:val="62A2083F"/>
    <w:rsid w:val="62A212A2"/>
    <w:rsid w:val="62AF7E63"/>
    <w:rsid w:val="62C70D09"/>
    <w:rsid w:val="62DD22DA"/>
    <w:rsid w:val="62E33669"/>
    <w:rsid w:val="62FD0BCE"/>
    <w:rsid w:val="63253C81"/>
    <w:rsid w:val="639808F7"/>
    <w:rsid w:val="63A728E8"/>
    <w:rsid w:val="63AD43A2"/>
    <w:rsid w:val="63CE60C7"/>
    <w:rsid w:val="63D25BB7"/>
    <w:rsid w:val="63D3192F"/>
    <w:rsid w:val="6401649C"/>
    <w:rsid w:val="64055F8C"/>
    <w:rsid w:val="64721148"/>
    <w:rsid w:val="6497295D"/>
    <w:rsid w:val="64A37553"/>
    <w:rsid w:val="64A9102B"/>
    <w:rsid w:val="64C37BF6"/>
    <w:rsid w:val="64C64FF0"/>
    <w:rsid w:val="64CA2D32"/>
    <w:rsid w:val="64E42046"/>
    <w:rsid w:val="65183A9D"/>
    <w:rsid w:val="6518584B"/>
    <w:rsid w:val="65385EEE"/>
    <w:rsid w:val="655060A6"/>
    <w:rsid w:val="65674A25"/>
    <w:rsid w:val="65C459D3"/>
    <w:rsid w:val="65C47781"/>
    <w:rsid w:val="65E41BD1"/>
    <w:rsid w:val="662B5A52"/>
    <w:rsid w:val="663D6677"/>
    <w:rsid w:val="66434B4A"/>
    <w:rsid w:val="664D59C9"/>
    <w:rsid w:val="664F3FC7"/>
    <w:rsid w:val="66522FDF"/>
    <w:rsid w:val="665533E3"/>
    <w:rsid w:val="66742F55"/>
    <w:rsid w:val="6694184A"/>
    <w:rsid w:val="67024A05"/>
    <w:rsid w:val="67112E9A"/>
    <w:rsid w:val="674212A6"/>
    <w:rsid w:val="6764746E"/>
    <w:rsid w:val="67746F85"/>
    <w:rsid w:val="67CC0B6F"/>
    <w:rsid w:val="67E7467E"/>
    <w:rsid w:val="68437083"/>
    <w:rsid w:val="68580655"/>
    <w:rsid w:val="68646FFA"/>
    <w:rsid w:val="68774F7F"/>
    <w:rsid w:val="689A2A1B"/>
    <w:rsid w:val="68A85138"/>
    <w:rsid w:val="68D0468F"/>
    <w:rsid w:val="68E24AEE"/>
    <w:rsid w:val="69270753"/>
    <w:rsid w:val="69431305"/>
    <w:rsid w:val="694C640B"/>
    <w:rsid w:val="69520C54"/>
    <w:rsid w:val="69561038"/>
    <w:rsid w:val="69796AD5"/>
    <w:rsid w:val="69815A80"/>
    <w:rsid w:val="698536CB"/>
    <w:rsid w:val="69877444"/>
    <w:rsid w:val="698E07D2"/>
    <w:rsid w:val="69A04061"/>
    <w:rsid w:val="69B12712"/>
    <w:rsid w:val="69B144C0"/>
    <w:rsid w:val="69BA3375"/>
    <w:rsid w:val="6A042842"/>
    <w:rsid w:val="6A1F142A"/>
    <w:rsid w:val="6A1F58CE"/>
    <w:rsid w:val="6A2E3D63"/>
    <w:rsid w:val="6A333127"/>
    <w:rsid w:val="6A3749C6"/>
    <w:rsid w:val="6A892D47"/>
    <w:rsid w:val="6A9260A0"/>
    <w:rsid w:val="6AAF6C52"/>
    <w:rsid w:val="6ABC311D"/>
    <w:rsid w:val="6AD466B8"/>
    <w:rsid w:val="6B282560"/>
    <w:rsid w:val="6B4750DC"/>
    <w:rsid w:val="6B4D0219"/>
    <w:rsid w:val="6B60619E"/>
    <w:rsid w:val="6B7E19EC"/>
    <w:rsid w:val="6B8005EE"/>
    <w:rsid w:val="6B95409A"/>
    <w:rsid w:val="6B9D6AAA"/>
    <w:rsid w:val="6BD44496"/>
    <w:rsid w:val="6BE40B7D"/>
    <w:rsid w:val="6C1B3E73"/>
    <w:rsid w:val="6C7A6DEC"/>
    <w:rsid w:val="6CAD5413"/>
    <w:rsid w:val="6CB22A29"/>
    <w:rsid w:val="6CBC7404"/>
    <w:rsid w:val="6CBF5146"/>
    <w:rsid w:val="6D0019E7"/>
    <w:rsid w:val="6D2154B9"/>
    <w:rsid w:val="6D235680"/>
    <w:rsid w:val="6D266F73"/>
    <w:rsid w:val="6D365409"/>
    <w:rsid w:val="6D6F4477"/>
    <w:rsid w:val="6D7B2E1B"/>
    <w:rsid w:val="6DCF760B"/>
    <w:rsid w:val="6DD44FAD"/>
    <w:rsid w:val="6DD60899"/>
    <w:rsid w:val="6DD864C0"/>
    <w:rsid w:val="6DE50BDD"/>
    <w:rsid w:val="6E4A0A40"/>
    <w:rsid w:val="6E5F273D"/>
    <w:rsid w:val="6E7A1325"/>
    <w:rsid w:val="6E963C85"/>
    <w:rsid w:val="6EA2262A"/>
    <w:rsid w:val="6EEB3FD1"/>
    <w:rsid w:val="6F141779"/>
    <w:rsid w:val="6F1D7993"/>
    <w:rsid w:val="6F215B51"/>
    <w:rsid w:val="6F2179F2"/>
    <w:rsid w:val="6F5C0A2B"/>
    <w:rsid w:val="6F71288B"/>
    <w:rsid w:val="6F7C2E7B"/>
    <w:rsid w:val="6F834209"/>
    <w:rsid w:val="6F885CC3"/>
    <w:rsid w:val="6F997ED1"/>
    <w:rsid w:val="6FAA79E8"/>
    <w:rsid w:val="6FAD1286"/>
    <w:rsid w:val="6FC0545D"/>
    <w:rsid w:val="6FC14D32"/>
    <w:rsid w:val="6FDD600F"/>
    <w:rsid w:val="6FEC0000"/>
    <w:rsid w:val="6FEF7AF1"/>
    <w:rsid w:val="700417EE"/>
    <w:rsid w:val="701557A9"/>
    <w:rsid w:val="701A2DBF"/>
    <w:rsid w:val="701B2694"/>
    <w:rsid w:val="702E686B"/>
    <w:rsid w:val="7036571F"/>
    <w:rsid w:val="70514307"/>
    <w:rsid w:val="70553DF8"/>
    <w:rsid w:val="706C7393"/>
    <w:rsid w:val="70761FC0"/>
    <w:rsid w:val="709661BE"/>
    <w:rsid w:val="70E909E4"/>
    <w:rsid w:val="713C6D66"/>
    <w:rsid w:val="716342F2"/>
    <w:rsid w:val="718129CA"/>
    <w:rsid w:val="71866233"/>
    <w:rsid w:val="719D69F4"/>
    <w:rsid w:val="719E532A"/>
    <w:rsid w:val="71B92164"/>
    <w:rsid w:val="71C01745"/>
    <w:rsid w:val="71CB1E97"/>
    <w:rsid w:val="71CF7BDA"/>
    <w:rsid w:val="71DB032D"/>
    <w:rsid w:val="71EF5313"/>
    <w:rsid w:val="72021D5D"/>
    <w:rsid w:val="721D7AAC"/>
    <w:rsid w:val="722D66AE"/>
    <w:rsid w:val="72367C59"/>
    <w:rsid w:val="723D0FE7"/>
    <w:rsid w:val="7265409A"/>
    <w:rsid w:val="727128B9"/>
    <w:rsid w:val="72822E9E"/>
    <w:rsid w:val="72897D89"/>
    <w:rsid w:val="72907369"/>
    <w:rsid w:val="729A3D44"/>
    <w:rsid w:val="72B8066E"/>
    <w:rsid w:val="72BD5C84"/>
    <w:rsid w:val="72FF629D"/>
    <w:rsid w:val="730833A3"/>
    <w:rsid w:val="731C0BFD"/>
    <w:rsid w:val="734168B5"/>
    <w:rsid w:val="73644352"/>
    <w:rsid w:val="7375655F"/>
    <w:rsid w:val="737722D7"/>
    <w:rsid w:val="7395275D"/>
    <w:rsid w:val="739F34E9"/>
    <w:rsid w:val="73B452D9"/>
    <w:rsid w:val="73C96FD0"/>
    <w:rsid w:val="73F531FC"/>
    <w:rsid w:val="7407365B"/>
    <w:rsid w:val="742C4E6F"/>
    <w:rsid w:val="74600FBD"/>
    <w:rsid w:val="74637F1A"/>
    <w:rsid w:val="7476258E"/>
    <w:rsid w:val="747B5DF7"/>
    <w:rsid w:val="748C0004"/>
    <w:rsid w:val="748F53FE"/>
    <w:rsid w:val="74E53270"/>
    <w:rsid w:val="74F56309"/>
    <w:rsid w:val="74FB2A94"/>
    <w:rsid w:val="74FF07D6"/>
    <w:rsid w:val="75137DDD"/>
    <w:rsid w:val="75324707"/>
    <w:rsid w:val="7533222E"/>
    <w:rsid w:val="75596138"/>
    <w:rsid w:val="756B5E6B"/>
    <w:rsid w:val="756D1BE3"/>
    <w:rsid w:val="758331B5"/>
    <w:rsid w:val="759929D8"/>
    <w:rsid w:val="759C6025"/>
    <w:rsid w:val="75A44ED9"/>
    <w:rsid w:val="75C4732A"/>
    <w:rsid w:val="75D02172"/>
    <w:rsid w:val="75DA08FB"/>
    <w:rsid w:val="75E023B5"/>
    <w:rsid w:val="75EA6D90"/>
    <w:rsid w:val="76053BCA"/>
    <w:rsid w:val="76257DC8"/>
    <w:rsid w:val="764010A6"/>
    <w:rsid w:val="76426BCC"/>
    <w:rsid w:val="76472434"/>
    <w:rsid w:val="764B251F"/>
    <w:rsid w:val="76724FD8"/>
    <w:rsid w:val="76780840"/>
    <w:rsid w:val="768A40CF"/>
    <w:rsid w:val="76937428"/>
    <w:rsid w:val="76B850E0"/>
    <w:rsid w:val="77163BB5"/>
    <w:rsid w:val="771F0CBB"/>
    <w:rsid w:val="772938E8"/>
    <w:rsid w:val="77420E4E"/>
    <w:rsid w:val="77690189"/>
    <w:rsid w:val="776E1C43"/>
    <w:rsid w:val="777234E1"/>
    <w:rsid w:val="77756B2D"/>
    <w:rsid w:val="77A318EC"/>
    <w:rsid w:val="77BE04D4"/>
    <w:rsid w:val="77C74EAF"/>
    <w:rsid w:val="77D61EDF"/>
    <w:rsid w:val="77DF05F9"/>
    <w:rsid w:val="77E20193"/>
    <w:rsid w:val="77E31CE9"/>
    <w:rsid w:val="77EB5041"/>
    <w:rsid w:val="77F55EC0"/>
    <w:rsid w:val="78144598"/>
    <w:rsid w:val="782B18E2"/>
    <w:rsid w:val="78542BE7"/>
    <w:rsid w:val="7860158C"/>
    <w:rsid w:val="78762B5D"/>
    <w:rsid w:val="78800AFD"/>
    <w:rsid w:val="78A51694"/>
    <w:rsid w:val="78B418D7"/>
    <w:rsid w:val="78BB7662"/>
    <w:rsid w:val="78CC6C21"/>
    <w:rsid w:val="78D9133E"/>
    <w:rsid w:val="78E421BD"/>
    <w:rsid w:val="78EC72C3"/>
    <w:rsid w:val="78F32400"/>
    <w:rsid w:val="79142376"/>
    <w:rsid w:val="791F1447"/>
    <w:rsid w:val="791F31F5"/>
    <w:rsid w:val="79206F6D"/>
    <w:rsid w:val="79226841"/>
    <w:rsid w:val="79256331"/>
    <w:rsid w:val="792A3948"/>
    <w:rsid w:val="795A422D"/>
    <w:rsid w:val="796432FD"/>
    <w:rsid w:val="797A48CF"/>
    <w:rsid w:val="79ED32F3"/>
    <w:rsid w:val="79EE2DCB"/>
    <w:rsid w:val="7A342CD0"/>
    <w:rsid w:val="7A462A03"/>
    <w:rsid w:val="7A4B1DC7"/>
    <w:rsid w:val="7A4F18B8"/>
    <w:rsid w:val="7A5213A8"/>
    <w:rsid w:val="7A8157E9"/>
    <w:rsid w:val="7A9E639B"/>
    <w:rsid w:val="7AA8721A"/>
    <w:rsid w:val="7AC758F2"/>
    <w:rsid w:val="7AE85868"/>
    <w:rsid w:val="7B2C0D33"/>
    <w:rsid w:val="7B590514"/>
    <w:rsid w:val="7B6770D5"/>
    <w:rsid w:val="7B6E3FBF"/>
    <w:rsid w:val="7BA479E1"/>
    <w:rsid w:val="7BAB6FC2"/>
    <w:rsid w:val="7BCE2CB0"/>
    <w:rsid w:val="7C09018C"/>
    <w:rsid w:val="7C136915"/>
    <w:rsid w:val="7C490589"/>
    <w:rsid w:val="7C7A4BE6"/>
    <w:rsid w:val="7C8A307B"/>
    <w:rsid w:val="7C8F68E3"/>
    <w:rsid w:val="7C914409"/>
    <w:rsid w:val="7CA26617"/>
    <w:rsid w:val="7CC540B3"/>
    <w:rsid w:val="7CCA55A3"/>
    <w:rsid w:val="7CFE5817"/>
    <w:rsid w:val="7D080444"/>
    <w:rsid w:val="7D162B61"/>
    <w:rsid w:val="7D221505"/>
    <w:rsid w:val="7D2708CA"/>
    <w:rsid w:val="7D31799A"/>
    <w:rsid w:val="7D3E79C1"/>
    <w:rsid w:val="7D586CD5"/>
    <w:rsid w:val="7D855EF5"/>
    <w:rsid w:val="7DA168CE"/>
    <w:rsid w:val="7DA63EE4"/>
    <w:rsid w:val="7DA77C5D"/>
    <w:rsid w:val="7DC10D1E"/>
    <w:rsid w:val="7DC66335"/>
    <w:rsid w:val="7DC71D05"/>
    <w:rsid w:val="7DF32EA2"/>
    <w:rsid w:val="7E064983"/>
    <w:rsid w:val="7E2E5C88"/>
    <w:rsid w:val="7E327526"/>
    <w:rsid w:val="7E462FD2"/>
    <w:rsid w:val="7E745D91"/>
    <w:rsid w:val="7E810674"/>
    <w:rsid w:val="7E84698E"/>
    <w:rsid w:val="7EC34622"/>
    <w:rsid w:val="7EC62364"/>
    <w:rsid w:val="7EDC3936"/>
    <w:rsid w:val="7EEF6D5A"/>
    <w:rsid w:val="7EF173E1"/>
    <w:rsid w:val="7EF70770"/>
    <w:rsid w:val="7F121106"/>
    <w:rsid w:val="7F272E03"/>
    <w:rsid w:val="7F392B36"/>
    <w:rsid w:val="7F3E014D"/>
    <w:rsid w:val="7F5160D2"/>
    <w:rsid w:val="7F5431CF"/>
    <w:rsid w:val="7F604567"/>
    <w:rsid w:val="7F6556D9"/>
    <w:rsid w:val="7F7F2C3F"/>
    <w:rsid w:val="7F840255"/>
    <w:rsid w:val="7FA206DC"/>
    <w:rsid w:val="7FB6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spacing w:before="55"/>
      <w:ind w:right="1"/>
      <w:jc w:val="center"/>
      <w:outlineLvl w:val="2"/>
    </w:pPr>
    <w:rPr>
      <w:rFonts w:ascii="黑体" w:hAnsi="黑体" w:eastAsia="黑体" w:cs="黑体"/>
      <w:b/>
      <w:bCs/>
      <w:sz w:val="32"/>
      <w:szCs w:val="32"/>
      <w:lang w:val="zh-CN" w:eastAsia="zh-CN" w:bidi="zh-CN"/>
    </w:rPr>
  </w:style>
  <w:style w:type="paragraph" w:styleId="5">
    <w:name w:val="heading 4"/>
    <w:basedOn w:val="1"/>
    <w:next w:val="1"/>
    <w:semiHidden/>
    <w:unhideWhenUsed/>
    <w:qFormat/>
    <w:uiPriority w:val="9"/>
    <w:pPr>
      <w:keepNext/>
      <w:keepLines/>
      <w:spacing w:before="80" w:after="40"/>
      <w:outlineLvl w:val="3"/>
    </w:pPr>
    <w:rPr>
      <w:rFonts w:asciiTheme="minorHAnsi" w:hAnsiTheme="minorHAnsi" w:eastAsiaTheme="minorEastAsia" w:cstheme="majorBidi"/>
      <w:color w:val="2E54A1" w:themeColor="accent1" w:themeShade="BF"/>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0"/>
      <w:jc w:val="left"/>
    </w:pPr>
    <w:rPr>
      <w:rFonts w:ascii="宋体" w:hAnsi="宋体" w:eastAsia="宋体" w:cs="Times New Roman"/>
      <w:sz w:val="30"/>
      <w:szCs w:val="30"/>
    </w:rPr>
  </w:style>
  <w:style w:type="paragraph" w:styleId="3">
    <w:name w:val="Body Text Indent"/>
    <w:basedOn w:val="1"/>
    <w:qFormat/>
    <w:uiPriority w:val="99"/>
    <w:pPr>
      <w:spacing w:line="600" w:lineRule="exact"/>
      <w:ind w:firstLine="525"/>
    </w:pPr>
    <w:rPr>
      <w:rFonts w:eastAsiaTheme="minorEastAsia" w:cstheme="minorBidi"/>
      <w:sz w:val="28"/>
    </w:rPr>
  </w:style>
  <w:style w:type="paragraph" w:styleId="6">
    <w:name w:val="Normal Indent"/>
    <w:basedOn w:val="1"/>
    <w:qFormat/>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11"/>
    <w:basedOn w:val="9"/>
    <w:qFormat/>
    <w:uiPriority w:val="0"/>
    <w:rPr>
      <w:rFonts w:hint="eastAsia" w:ascii="宋体" w:hAnsi="宋体" w:eastAsia="宋体" w:cs="宋体"/>
      <w:color w:val="000000"/>
      <w:sz w:val="16"/>
      <w:szCs w:val="16"/>
      <w:u w:val="none"/>
    </w:rPr>
  </w:style>
  <w:style w:type="character" w:customStyle="1" w:styleId="12">
    <w:name w:val="font61"/>
    <w:basedOn w:val="9"/>
    <w:qFormat/>
    <w:uiPriority w:val="0"/>
    <w:rPr>
      <w:rFonts w:ascii="Arial" w:hAnsi="Arial" w:cs="Arial"/>
      <w:color w:val="000000"/>
      <w:sz w:val="16"/>
      <w:szCs w:val="16"/>
      <w:u w:val="none"/>
    </w:rPr>
  </w:style>
  <w:style w:type="character" w:customStyle="1" w:styleId="13">
    <w:name w:val="font71"/>
    <w:basedOn w:val="9"/>
    <w:qFormat/>
    <w:uiPriority w:val="0"/>
    <w:rPr>
      <w:rFonts w:hint="eastAsia" w:ascii="宋体" w:hAnsi="宋体" w:eastAsia="宋体" w:cs="宋体"/>
      <w:color w:val="000000"/>
      <w:sz w:val="19"/>
      <w:szCs w:val="19"/>
      <w:u w:val="none"/>
    </w:rPr>
  </w:style>
  <w:style w:type="character" w:customStyle="1" w:styleId="14">
    <w:name w:val="font51"/>
    <w:basedOn w:val="9"/>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852</Words>
  <Characters>925</Characters>
  <Lines>0</Lines>
  <Paragraphs>0</Paragraphs>
  <TotalTime>3</TotalTime>
  <ScaleCrop>false</ScaleCrop>
  <LinksUpToDate>false</LinksUpToDate>
  <CharactersWithSpaces>1029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何伟</cp:lastModifiedBy>
  <cp:lastPrinted>2026-06-02T02:46:00Z</cp:lastPrinted>
  <dcterms:modified xsi:type="dcterms:W3CDTF">2026-07-21T08:32:24Z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B736B6CFE9C34FC9B77CE65ED556B1A8_13</vt:lpwstr>
  </property>
  <property fmtid="{D5CDD505-2E9C-101B-9397-08002B2CF9AE}" pid="4" name="KSOTemplateDocerSaveRecord">
    <vt:lpwstr>eyJoZGlkIjoiOThiYjMwYzM0MDgzYTk1ODg0N2IyMmIxZTBjYjg1ZWMiLCJ1c2VySWQiOiI0NTkwODg3MjcifQ==</vt:lpwstr>
  </property>
</Properties>
</file>